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A7F" w:rsidRPr="005F0A7F" w:rsidRDefault="005F0A7F" w:rsidP="005F0A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p w:rsidR="005F0A7F" w:rsidRPr="005F0A7F" w:rsidRDefault="005F0A7F" w:rsidP="005F0A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 xml:space="preserve">Одним из инновационных приемов, которые я применяю в обучении школьников английскому языку является </w:t>
      </w:r>
      <w:proofErr w:type="gramStart"/>
      <w:r w:rsidRPr="005F0A7F">
        <w:rPr>
          <w:color w:val="000000"/>
        </w:rPr>
        <w:t>составление </w:t>
      </w:r>
      <w:r>
        <w:rPr>
          <w:color w:val="000000"/>
        </w:rPr>
        <w:t xml:space="preserve"> </w:t>
      </w:r>
      <w:r w:rsidRPr="005F0A7F">
        <w:rPr>
          <w:b/>
          <w:bCs/>
          <w:color w:val="000000"/>
        </w:rPr>
        <w:t>Кластера</w:t>
      </w:r>
      <w:proofErr w:type="gramEnd"/>
      <w:r w:rsidRPr="005F0A7F">
        <w:rPr>
          <w:b/>
          <w:bCs/>
          <w:color w:val="000000"/>
        </w:rPr>
        <w:t>. </w:t>
      </w:r>
      <w:r w:rsidRPr="005F0A7F">
        <w:rPr>
          <w:i/>
          <w:iCs/>
          <w:color w:val="000000"/>
        </w:rPr>
        <w:t> </w:t>
      </w:r>
      <w:r w:rsidRPr="005F0A7F">
        <w:rPr>
          <w:color w:val="000000"/>
        </w:rPr>
        <w:t>Актуальность данного приема обусловлена тем, что идет процесс введения новых образовательных стандартов, формирование совокупности «универсальных учебных действий», обеспечивающих компетенцию «научить учиться», а не только освоение учащимися конкретных предметных знаний. Значение слова </w:t>
      </w:r>
      <w:proofErr w:type="spellStart"/>
      <w:r w:rsidRPr="005F0A7F">
        <w:rPr>
          <w:b/>
          <w:bCs/>
          <w:color w:val="000000"/>
        </w:rPr>
        <w:t>Cluster</w:t>
      </w:r>
      <w:proofErr w:type="spellEnd"/>
      <w:r w:rsidRPr="005F0A7F">
        <w:rPr>
          <w:color w:val="000000"/>
        </w:rPr>
        <w:t>- пучок, гроздь, группа.</w:t>
      </w:r>
      <w:r w:rsidRPr="005F0A7F">
        <w:rPr>
          <w:i/>
          <w:iCs/>
          <w:color w:val="000000"/>
          <w:lang w:val="en-US"/>
        </w:rPr>
        <w:t> </w:t>
      </w:r>
      <w:proofErr w:type="spellStart"/>
      <w:r w:rsidRPr="005F0A7F">
        <w:rPr>
          <w:b/>
          <w:bCs/>
          <w:color w:val="000000"/>
        </w:rPr>
        <w:t>Cluster</w:t>
      </w:r>
      <w:proofErr w:type="spellEnd"/>
      <w:r w:rsidRPr="005F0A7F">
        <w:rPr>
          <w:color w:val="000000"/>
        </w:rPr>
        <w:t> - это графический приём систематизации материала. Мысли не громоздятся, а “гроздятся”, т. е. располагаются в определённом порядке.</w:t>
      </w:r>
      <w:r w:rsidRPr="005F0A7F">
        <w:rPr>
          <w:i/>
          <w:iCs/>
          <w:color w:val="000000"/>
        </w:rPr>
        <w:t> </w:t>
      </w:r>
    </w:p>
    <w:p w:rsidR="005F0A7F" w:rsidRPr="005F0A7F" w:rsidRDefault="005F0A7F" w:rsidP="005F0A7F">
      <w:pPr>
        <w:pStyle w:val="a3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>Производится запись слов вокруг основного слова. Они обводятся и соединяются с основным словом; каждое новое слово образует собой новое ядро, которое вызывает дальнейшие ассоциации. Таким образом, создаются ассоциативные цепочки. Взаимосвязанные понятия соединяются линиями.</w:t>
      </w:r>
    </w:p>
    <w:p w:rsidR="005F0A7F" w:rsidRPr="005F0A7F" w:rsidRDefault="005F0A7F" w:rsidP="005F0A7F">
      <w:pPr>
        <w:pStyle w:val="a3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> Создание кластера вносит в учебу элементы игры. При обучении чтению можно использовать кластер при группировке слов с определёнными звуками</w:t>
      </w:r>
    </w:p>
    <w:p w:rsidR="005F0A7F" w:rsidRPr="005F0A7F" w:rsidRDefault="005F0A7F" w:rsidP="005F0A7F">
      <w:pPr>
        <w:pStyle w:val="a3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>В средних и старших классах кластер незаменим при работе с лексикой. Можно использовать при введении нового материала, активизации употребления лексики в речи. Дети составляют кластеры по различным темам, используют их в презентациях.</w:t>
      </w:r>
    </w:p>
    <w:p w:rsidR="005F0A7F" w:rsidRPr="005F0A7F" w:rsidRDefault="005F0A7F" w:rsidP="005F0A7F">
      <w:pPr>
        <w:pStyle w:val="a3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> </w:t>
      </w:r>
    </w:p>
    <w:p w:rsidR="005F0A7F" w:rsidRPr="005F0A7F" w:rsidRDefault="005F0A7F" w:rsidP="005F0A7F">
      <w:pPr>
        <w:pStyle w:val="a3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>В старших классах кластер необходим при систематизации материала по словообразованию. Задание: сгруппировать слова в кластере соответственно суффиксу или образовать новые слова.</w:t>
      </w:r>
      <w:r w:rsidRPr="005F0A7F">
        <w:rPr>
          <w:i/>
          <w:iCs/>
          <w:color w:val="000000"/>
        </w:rPr>
        <w:t> </w:t>
      </w:r>
      <w:r w:rsidRPr="005F0A7F">
        <w:rPr>
          <w:color w:val="000000"/>
        </w:rPr>
        <w:t>Кластеры по страноведению позволяют систематизировать лексику по теме, служат опорой для составления монологического высказывания по теме.</w:t>
      </w:r>
    </w:p>
    <w:p w:rsidR="005F0A7F" w:rsidRPr="005F0A7F" w:rsidRDefault="005F0A7F" w:rsidP="005F0A7F">
      <w:pPr>
        <w:pStyle w:val="a3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>Универсальность кластера заключается в том, что с ним можно работать на доске, в презентации, в тетради; индивидуально, в парах, в группах.</w:t>
      </w:r>
    </w:p>
    <w:p w:rsidR="005F0A7F" w:rsidRPr="005F0A7F" w:rsidRDefault="005F0A7F" w:rsidP="005F0A7F">
      <w:pPr>
        <w:pStyle w:val="a3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>Возможности использования кластера:</w:t>
      </w:r>
    </w:p>
    <w:p w:rsidR="005F0A7F" w:rsidRPr="005F0A7F" w:rsidRDefault="005F0A7F" w:rsidP="005F0A7F">
      <w:pPr>
        <w:pStyle w:val="a3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> </w:t>
      </w:r>
    </w:p>
    <w:p w:rsidR="005F0A7F" w:rsidRPr="005F0A7F" w:rsidRDefault="005F0A7F" w:rsidP="005F0A7F">
      <w:pPr>
        <w:pStyle w:val="a3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</w:rPr>
      </w:pPr>
      <w:r w:rsidRPr="005F0A7F">
        <w:rPr>
          <w:color w:val="000000"/>
        </w:rPr>
        <w:t>при систематизации, повторении материала;</w:t>
      </w:r>
    </w:p>
    <w:p w:rsidR="005F0A7F" w:rsidRPr="005F0A7F" w:rsidRDefault="005F0A7F" w:rsidP="005F0A7F">
      <w:pPr>
        <w:pStyle w:val="a3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</w:rPr>
      </w:pPr>
      <w:r w:rsidRPr="005F0A7F">
        <w:rPr>
          <w:color w:val="000000"/>
        </w:rPr>
        <w:t>при работе с текстом;</w:t>
      </w:r>
    </w:p>
    <w:p w:rsidR="005F0A7F" w:rsidRPr="005F0A7F" w:rsidRDefault="005F0A7F" w:rsidP="005F0A7F">
      <w:pPr>
        <w:pStyle w:val="a3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</w:rPr>
      </w:pPr>
      <w:r w:rsidRPr="005F0A7F">
        <w:rPr>
          <w:color w:val="000000"/>
        </w:rPr>
        <w:t>при повторении в начале урока;</w:t>
      </w:r>
    </w:p>
    <w:p w:rsidR="005F0A7F" w:rsidRPr="005F0A7F" w:rsidRDefault="005F0A7F" w:rsidP="005F0A7F">
      <w:pPr>
        <w:pStyle w:val="a3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</w:rPr>
      </w:pPr>
      <w:r w:rsidRPr="005F0A7F">
        <w:rPr>
          <w:color w:val="000000"/>
        </w:rPr>
        <w:t>при введении в тему;</w:t>
      </w:r>
    </w:p>
    <w:p w:rsidR="005F0A7F" w:rsidRPr="005F0A7F" w:rsidRDefault="005F0A7F" w:rsidP="005F0A7F">
      <w:pPr>
        <w:pStyle w:val="a3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</w:rPr>
      </w:pPr>
      <w:r w:rsidRPr="005F0A7F">
        <w:rPr>
          <w:color w:val="000000"/>
        </w:rPr>
        <w:t>при сборе необходимого языкового материала;</w:t>
      </w:r>
    </w:p>
    <w:p w:rsidR="005F0A7F" w:rsidRPr="005F0A7F" w:rsidRDefault="005F0A7F" w:rsidP="005F0A7F">
      <w:pPr>
        <w:pStyle w:val="a3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</w:rPr>
      </w:pPr>
      <w:r w:rsidRPr="005F0A7F">
        <w:rPr>
          <w:color w:val="000000"/>
        </w:rPr>
        <w:t>при контроле.</w:t>
      </w:r>
    </w:p>
    <w:p w:rsidR="005F0A7F" w:rsidRPr="005F0A7F" w:rsidRDefault="005F0A7F" w:rsidP="005F0A7F">
      <w:pPr>
        <w:pStyle w:val="a3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> Преимущества использования кластера:</w:t>
      </w:r>
    </w:p>
    <w:p w:rsidR="005F0A7F" w:rsidRPr="005F0A7F" w:rsidRDefault="005F0A7F" w:rsidP="005F0A7F">
      <w:pPr>
        <w:pStyle w:val="a3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>1. Кластер, созданный руками учащихся, даёт возможность учителю отслеживать понимание учащимися темы.</w:t>
      </w:r>
    </w:p>
    <w:p w:rsidR="005F0A7F" w:rsidRPr="005F0A7F" w:rsidRDefault="005F0A7F" w:rsidP="005F0A7F">
      <w:pPr>
        <w:pStyle w:val="a3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>2. Для самих учащихся - это возможность обобщить и структурировать предметный материал и увидеть связи между идеями и понятиями.</w:t>
      </w:r>
    </w:p>
    <w:p w:rsidR="005F0A7F" w:rsidRPr="005F0A7F" w:rsidRDefault="005F0A7F" w:rsidP="005F0A7F">
      <w:pPr>
        <w:pStyle w:val="a3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>3. Работа с кластером - письменная деятельность. Побуждает писать тех учащихся, кто этого не любит.</w:t>
      </w:r>
    </w:p>
    <w:p w:rsidR="005F0A7F" w:rsidRPr="005F0A7F" w:rsidRDefault="005F0A7F" w:rsidP="005F0A7F">
      <w:pPr>
        <w:pStyle w:val="a3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>В групповой работе кластер служит неким каркасом для идей группы, что даёт возможность учащимся приобщиться к ассоциациям и взаимосвязям, которые каждый из них создаёт. Рождается групповой опыт, дающий доступ к дополнительной информации.</w:t>
      </w:r>
    </w:p>
    <w:p w:rsidR="005F0A7F" w:rsidRPr="005F0A7F" w:rsidRDefault="005F0A7F" w:rsidP="005F0A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>Другим инновационным приемом, который я использую на своих уроках является написание </w:t>
      </w:r>
      <w:r w:rsidRPr="005F0A7F">
        <w:rPr>
          <w:b/>
          <w:bCs/>
          <w:color w:val="000000"/>
        </w:rPr>
        <w:t>Дидактического</w:t>
      </w:r>
      <w:r>
        <w:rPr>
          <w:b/>
          <w:bCs/>
          <w:color w:val="000000"/>
        </w:rPr>
        <w:t xml:space="preserve"> </w:t>
      </w:r>
      <w:proofErr w:type="spellStart"/>
      <w:r w:rsidRPr="005F0A7F">
        <w:rPr>
          <w:b/>
          <w:bCs/>
          <w:color w:val="000000"/>
        </w:rPr>
        <w:t>синквейна</w:t>
      </w:r>
      <w:proofErr w:type="spellEnd"/>
      <w:r w:rsidRPr="005F0A7F">
        <w:rPr>
          <w:b/>
          <w:bCs/>
          <w:color w:val="000000"/>
        </w:rPr>
        <w:t>. </w:t>
      </w:r>
      <w:proofErr w:type="spellStart"/>
      <w:r w:rsidRPr="005F0A7F">
        <w:rPr>
          <w:b/>
          <w:bCs/>
          <w:color w:val="000000"/>
        </w:rPr>
        <w:t>Синквейн</w:t>
      </w:r>
      <w:proofErr w:type="spellEnd"/>
      <w:r w:rsidRPr="005F0A7F">
        <w:rPr>
          <w:color w:val="000000"/>
        </w:rPr>
        <w:t> </w:t>
      </w:r>
      <w:r w:rsidRPr="005F0A7F">
        <w:rPr>
          <w:i/>
          <w:iCs/>
          <w:color w:val="000000"/>
        </w:rPr>
        <w:t>- </w:t>
      </w:r>
      <w:r w:rsidRPr="005F0A7F">
        <w:rPr>
          <w:color w:val="000000"/>
        </w:rPr>
        <w:t>это стихотворение, которое требует изложения большого объема информации в кратких выражениях, что позволяет описывать и рефлексировать по определённой теме. Само слово «</w:t>
      </w:r>
      <w:proofErr w:type="spellStart"/>
      <w:r w:rsidRPr="005F0A7F">
        <w:rPr>
          <w:color w:val="000000"/>
        </w:rPr>
        <w:t>синквейн</w:t>
      </w:r>
      <w:proofErr w:type="spellEnd"/>
      <w:r w:rsidRPr="005F0A7F">
        <w:rPr>
          <w:color w:val="000000"/>
        </w:rPr>
        <w:t xml:space="preserve">» происходит от французского слова «пять», поэтому и состоит он из пяти строк, в первой из которых записывается одно слово – существительное – тема. На второй строке пишутся два прилагательных, характеризующих тему </w:t>
      </w:r>
      <w:proofErr w:type="spellStart"/>
      <w:r w:rsidRPr="005F0A7F">
        <w:rPr>
          <w:color w:val="000000"/>
        </w:rPr>
        <w:t>синквейна</w:t>
      </w:r>
      <w:proofErr w:type="spellEnd"/>
      <w:r w:rsidRPr="005F0A7F">
        <w:rPr>
          <w:color w:val="000000"/>
        </w:rPr>
        <w:t xml:space="preserve">. Третья строка – три глагола, описывающих действия, относящиеся к теме </w:t>
      </w:r>
      <w:proofErr w:type="spellStart"/>
      <w:r w:rsidRPr="005F0A7F">
        <w:rPr>
          <w:color w:val="000000"/>
        </w:rPr>
        <w:t>синквейна</w:t>
      </w:r>
      <w:proofErr w:type="spellEnd"/>
      <w:r w:rsidRPr="005F0A7F">
        <w:rPr>
          <w:color w:val="000000"/>
        </w:rPr>
        <w:t xml:space="preserve">. На четвёртой строке размещается целая фраза – афоризм, при помощи которого нужно выразить своё отношение к теме. </w:t>
      </w:r>
      <w:r w:rsidRPr="005F0A7F">
        <w:rPr>
          <w:color w:val="000000"/>
        </w:rPr>
        <w:lastRenderedPageBreak/>
        <w:t xml:space="preserve">Таким афоризмом может быть крылатое выражение, цитата, пословица или составленная самим учеником фраза по теме. Пятая строка включает слово-резюме, </w:t>
      </w:r>
      <w:proofErr w:type="gramStart"/>
      <w:r w:rsidRPr="005F0A7F">
        <w:rPr>
          <w:color w:val="000000"/>
        </w:rPr>
        <w:t>ассоциацию,  выражающую</w:t>
      </w:r>
      <w:proofErr w:type="gramEnd"/>
      <w:r w:rsidRPr="005F0A7F">
        <w:rPr>
          <w:color w:val="000000"/>
        </w:rPr>
        <w:t xml:space="preserve"> личное отношение автора </w:t>
      </w:r>
      <w:proofErr w:type="spellStart"/>
      <w:r w:rsidRPr="005F0A7F">
        <w:rPr>
          <w:color w:val="000000"/>
        </w:rPr>
        <w:t>синквейна</w:t>
      </w:r>
      <w:proofErr w:type="spellEnd"/>
      <w:r w:rsidRPr="005F0A7F">
        <w:rPr>
          <w:color w:val="000000"/>
        </w:rPr>
        <w:t xml:space="preserve"> к теме.</w:t>
      </w:r>
    </w:p>
    <w:p w:rsidR="005F0A7F" w:rsidRPr="005F0A7F" w:rsidRDefault="005F0A7F" w:rsidP="005F0A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 xml:space="preserve">На уроках английского языка использование </w:t>
      </w:r>
      <w:proofErr w:type="spellStart"/>
      <w:r w:rsidRPr="005F0A7F">
        <w:rPr>
          <w:color w:val="000000"/>
        </w:rPr>
        <w:t>синквейна</w:t>
      </w:r>
      <w:proofErr w:type="spellEnd"/>
      <w:r w:rsidRPr="005F0A7F">
        <w:rPr>
          <w:color w:val="000000"/>
        </w:rPr>
        <w:t xml:space="preserve"> помогает решить множество различных образовательных задач. Обозначу лишь некоторые возможности данного приема.</w:t>
      </w:r>
    </w:p>
    <w:p w:rsidR="005F0A7F" w:rsidRPr="005F0A7F" w:rsidRDefault="005F0A7F" w:rsidP="005F0A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 xml:space="preserve">1.Синквейн как прием постановки темы урока. При этом в начале урока дети видят на доске </w:t>
      </w:r>
      <w:proofErr w:type="spellStart"/>
      <w:r w:rsidRPr="005F0A7F">
        <w:rPr>
          <w:color w:val="000000"/>
        </w:rPr>
        <w:t>синквейн</w:t>
      </w:r>
      <w:proofErr w:type="spellEnd"/>
      <w:r w:rsidRPr="005F0A7F">
        <w:rPr>
          <w:color w:val="000000"/>
        </w:rPr>
        <w:t xml:space="preserve"> с пропущенной первой строкой и по содержанию других четырех строк пытаются сформулировать тему урока.</w:t>
      </w:r>
    </w:p>
    <w:p w:rsidR="005F0A7F" w:rsidRPr="005F0A7F" w:rsidRDefault="005F0A7F" w:rsidP="005F0A7F">
      <w:pPr>
        <w:pStyle w:val="a3"/>
        <w:shd w:val="clear" w:color="auto" w:fill="FFFFFF"/>
        <w:spacing w:before="0" w:beforeAutospacing="0" w:after="0" w:afterAutospacing="0"/>
        <w:ind w:left="720" w:firstLine="706"/>
        <w:rPr>
          <w:color w:val="000000"/>
        </w:rPr>
      </w:pPr>
      <w:r w:rsidRPr="005F0A7F">
        <w:rPr>
          <w:color w:val="000000"/>
        </w:rPr>
        <w:t>ПРИМЕР. Тема «</w:t>
      </w:r>
      <w:proofErr w:type="spellStart"/>
      <w:r w:rsidRPr="005F0A7F">
        <w:rPr>
          <w:color w:val="000000"/>
        </w:rPr>
        <w:t>Hobby</w:t>
      </w:r>
      <w:proofErr w:type="spellEnd"/>
      <w:r w:rsidRPr="005F0A7F">
        <w:rPr>
          <w:color w:val="000000"/>
        </w:rPr>
        <w:t>», 6класс.</w:t>
      </w:r>
    </w:p>
    <w:p w:rsidR="005F0A7F" w:rsidRPr="005F0A7F" w:rsidRDefault="005F0A7F" w:rsidP="005F0A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proofErr w:type="spellStart"/>
      <w:r w:rsidRPr="005F0A7F">
        <w:rPr>
          <w:color w:val="000000"/>
        </w:rPr>
        <w:t>Hobby</w:t>
      </w:r>
      <w:proofErr w:type="spellEnd"/>
    </w:p>
    <w:p w:rsidR="005F0A7F" w:rsidRPr="005F0A7F" w:rsidRDefault="005F0A7F" w:rsidP="005F0A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proofErr w:type="spellStart"/>
      <w:r w:rsidRPr="005F0A7F">
        <w:rPr>
          <w:color w:val="000000"/>
        </w:rPr>
        <w:t>Рopular</w:t>
      </w:r>
      <w:proofErr w:type="spellEnd"/>
      <w:r w:rsidRPr="005F0A7F">
        <w:rPr>
          <w:color w:val="000000"/>
        </w:rPr>
        <w:t xml:space="preserve">, </w:t>
      </w:r>
      <w:proofErr w:type="spellStart"/>
      <w:r w:rsidRPr="005F0A7F">
        <w:rPr>
          <w:color w:val="000000"/>
        </w:rPr>
        <w:t>favourite</w:t>
      </w:r>
      <w:proofErr w:type="spellEnd"/>
      <w:r w:rsidRPr="005F0A7F">
        <w:rPr>
          <w:color w:val="000000"/>
        </w:rPr>
        <w:t>.</w:t>
      </w:r>
    </w:p>
    <w:p w:rsidR="005F0A7F" w:rsidRPr="005F0A7F" w:rsidRDefault="005F0A7F" w:rsidP="005F0A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50"/>
        <w:rPr>
          <w:color w:val="000000"/>
          <w:lang w:val="en-US"/>
        </w:rPr>
      </w:pPr>
      <w:r w:rsidRPr="005F0A7F">
        <w:rPr>
          <w:color w:val="000000"/>
          <w:lang w:val="en-US"/>
        </w:rPr>
        <w:t>To collect, to play, to read.</w:t>
      </w:r>
    </w:p>
    <w:p w:rsidR="005F0A7F" w:rsidRPr="005F0A7F" w:rsidRDefault="005F0A7F" w:rsidP="005F0A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proofErr w:type="spellStart"/>
      <w:r w:rsidRPr="005F0A7F">
        <w:rPr>
          <w:color w:val="000000"/>
        </w:rPr>
        <w:t>Tastesdiffer</w:t>
      </w:r>
      <w:proofErr w:type="spellEnd"/>
      <w:r w:rsidRPr="005F0A7F">
        <w:rPr>
          <w:color w:val="000000"/>
        </w:rPr>
        <w:t>.</w:t>
      </w:r>
    </w:p>
    <w:p w:rsidR="005F0A7F" w:rsidRPr="005F0A7F" w:rsidRDefault="005F0A7F" w:rsidP="005F0A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proofErr w:type="spellStart"/>
      <w:r w:rsidRPr="005F0A7F">
        <w:rPr>
          <w:color w:val="000000"/>
        </w:rPr>
        <w:t>Freetime</w:t>
      </w:r>
      <w:proofErr w:type="spellEnd"/>
      <w:r w:rsidRPr="005F0A7F">
        <w:rPr>
          <w:color w:val="000000"/>
        </w:rPr>
        <w:t>.</w:t>
      </w:r>
    </w:p>
    <w:p w:rsidR="005F0A7F" w:rsidRPr="005F0A7F" w:rsidRDefault="005F0A7F" w:rsidP="005F0A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 xml:space="preserve">2.Синквейн как способ проверки домашнего задания. Здесь возможно организовать работу следующим образом: пока одни учащиеся отвечают на вопросы по тексту, другие – составляют по нему </w:t>
      </w:r>
      <w:proofErr w:type="spellStart"/>
      <w:r w:rsidRPr="005F0A7F">
        <w:rPr>
          <w:color w:val="000000"/>
        </w:rPr>
        <w:t>синквейн</w:t>
      </w:r>
      <w:proofErr w:type="spellEnd"/>
      <w:r w:rsidRPr="005F0A7F">
        <w:rPr>
          <w:color w:val="000000"/>
        </w:rPr>
        <w:t xml:space="preserve">. Если текст предварительно не был прочитан, стихотворение не получится, поскольку </w:t>
      </w:r>
      <w:proofErr w:type="spellStart"/>
      <w:r w:rsidRPr="005F0A7F">
        <w:rPr>
          <w:color w:val="000000"/>
        </w:rPr>
        <w:t>синквейн</w:t>
      </w:r>
      <w:proofErr w:type="spellEnd"/>
      <w:r w:rsidRPr="005F0A7F">
        <w:rPr>
          <w:color w:val="000000"/>
        </w:rPr>
        <w:t xml:space="preserve"> требует полного осмысления темы.</w:t>
      </w:r>
    </w:p>
    <w:p w:rsidR="005F0A7F" w:rsidRPr="005F0A7F" w:rsidRDefault="005F0A7F" w:rsidP="005F0A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>3.Синквейн как закрепление вновь изученной лексики. Учащимся предлагается в конце урока вспомнить, какие новые лексические единицы были изучены по теме. Получившуюся работу можно опять же использовать для составления краткого рассказа по теме.</w:t>
      </w:r>
    </w:p>
    <w:p w:rsidR="005F0A7F" w:rsidRPr="005F0A7F" w:rsidRDefault="005F0A7F" w:rsidP="005F0A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> </w:t>
      </w:r>
    </w:p>
    <w:p w:rsidR="005F0A7F" w:rsidRPr="005F0A7F" w:rsidRDefault="005F0A7F" w:rsidP="005F0A7F">
      <w:pPr>
        <w:pStyle w:val="a3"/>
        <w:shd w:val="clear" w:color="auto" w:fill="FFFFFF"/>
        <w:spacing w:before="0" w:beforeAutospacing="0" w:after="0" w:afterAutospacing="0"/>
        <w:ind w:left="720" w:firstLine="706"/>
        <w:rPr>
          <w:color w:val="000000"/>
        </w:rPr>
      </w:pPr>
      <w:r w:rsidRPr="005F0A7F">
        <w:rPr>
          <w:color w:val="000000"/>
        </w:rPr>
        <w:t>ПРИМЕР. Тема «</w:t>
      </w:r>
      <w:r w:rsidRPr="005F0A7F">
        <w:rPr>
          <w:color w:val="000000"/>
          <w:lang w:val="en-US"/>
        </w:rPr>
        <w:t>Global issues</w:t>
      </w:r>
      <w:r w:rsidRPr="005F0A7F">
        <w:rPr>
          <w:color w:val="000000"/>
        </w:rPr>
        <w:t>», 8 класс.</w:t>
      </w:r>
    </w:p>
    <w:p w:rsidR="005F0A7F" w:rsidRPr="005F0A7F" w:rsidRDefault="005F0A7F" w:rsidP="005F0A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r w:rsidRPr="005F0A7F">
        <w:rPr>
          <w:color w:val="000000"/>
        </w:rPr>
        <w:t> </w:t>
      </w:r>
      <w:r w:rsidRPr="005F0A7F">
        <w:rPr>
          <w:color w:val="000000"/>
          <w:lang w:val="en-US"/>
        </w:rPr>
        <w:t>Tornadoes</w:t>
      </w:r>
    </w:p>
    <w:p w:rsidR="005F0A7F" w:rsidRPr="005F0A7F" w:rsidRDefault="005F0A7F" w:rsidP="005F0A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r w:rsidRPr="005F0A7F">
        <w:rPr>
          <w:color w:val="000000"/>
        </w:rPr>
        <w:t> </w:t>
      </w:r>
      <w:proofErr w:type="spellStart"/>
      <w:r w:rsidRPr="005F0A7F">
        <w:rPr>
          <w:color w:val="000000"/>
        </w:rPr>
        <w:t>Violent</w:t>
      </w:r>
      <w:proofErr w:type="spellEnd"/>
      <w:r w:rsidRPr="005F0A7F">
        <w:rPr>
          <w:color w:val="000000"/>
        </w:rPr>
        <w:t xml:space="preserve">, </w:t>
      </w:r>
      <w:proofErr w:type="spellStart"/>
      <w:r w:rsidRPr="005F0A7F">
        <w:rPr>
          <w:color w:val="000000"/>
        </w:rPr>
        <w:t>destructive</w:t>
      </w:r>
      <w:proofErr w:type="spellEnd"/>
    </w:p>
    <w:p w:rsidR="005F0A7F" w:rsidRPr="005F0A7F" w:rsidRDefault="005F0A7F" w:rsidP="005F0A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r w:rsidRPr="005F0A7F">
        <w:rPr>
          <w:color w:val="000000"/>
        </w:rPr>
        <w:t> </w:t>
      </w:r>
      <w:proofErr w:type="spellStart"/>
      <w:r w:rsidRPr="005F0A7F">
        <w:rPr>
          <w:color w:val="000000"/>
        </w:rPr>
        <w:t>Damage</w:t>
      </w:r>
      <w:proofErr w:type="spellEnd"/>
      <w:r w:rsidRPr="005F0A7F">
        <w:rPr>
          <w:color w:val="000000"/>
        </w:rPr>
        <w:t xml:space="preserve">, </w:t>
      </w:r>
      <w:proofErr w:type="spellStart"/>
      <w:r w:rsidRPr="005F0A7F">
        <w:rPr>
          <w:color w:val="000000"/>
        </w:rPr>
        <w:t>destroy</w:t>
      </w:r>
      <w:proofErr w:type="spellEnd"/>
      <w:r w:rsidRPr="005F0A7F">
        <w:rPr>
          <w:color w:val="000000"/>
        </w:rPr>
        <w:t xml:space="preserve">, </w:t>
      </w:r>
      <w:proofErr w:type="spellStart"/>
      <w:r w:rsidRPr="005F0A7F">
        <w:rPr>
          <w:color w:val="000000"/>
        </w:rPr>
        <w:t>break</w:t>
      </w:r>
      <w:proofErr w:type="spellEnd"/>
    </w:p>
    <w:p w:rsidR="005F0A7F" w:rsidRPr="005F0A7F" w:rsidRDefault="005F0A7F" w:rsidP="005F0A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proofErr w:type="spellStart"/>
      <w:r w:rsidRPr="005F0A7F"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 w:rsidRPr="005F0A7F">
        <w:rPr>
          <w:color w:val="000000"/>
        </w:rPr>
        <w:t>may</w:t>
      </w:r>
      <w:proofErr w:type="spellEnd"/>
      <w:r>
        <w:rPr>
          <w:color w:val="000000"/>
        </w:rPr>
        <w:t xml:space="preserve"> </w:t>
      </w:r>
      <w:proofErr w:type="spellStart"/>
      <w:r w:rsidRPr="005F0A7F">
        <w:rPr>
          <w:color w:val="000000"/>
        </w:rPr>
        <w:t>beawful</w:t>
      </w:r>
      <w:proofErr w:type="spellEnd"/>
    </w:p>
    <w:p w:rsidR="005F0A7F" w:rsidRPr="005F0A7F" w:rsidRDefault="005F0A7F" w:rsidP="005F0A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r w:rsidRPr="005F0A7F">
        <w:rPr>
          <w:color w:val="000000"/>
          <w:lang w:val="en-US"/>
        </w:rPr>
        <w:t>Catastrophe</w:t>
      </w:r>
    </w:p>
    <w:p w:rsidR="005F0A7F" w:rsidRPr="005F0A7F" w:rsidRDefault="005F0A7F" w:rsidP="005F0A7F">
      <w:pPr>
        <w:pStyle w:val="a3"/>
        <w:shd w:val="clear" w:color="auto" w:fill="FFFFFF"/>
        <w:spacing w:before="0" w:beforeAutospacing="0" w:after="0" w:afterAutospacing="0"/>
        <w:ind w:left="1814"/>
        <w:rPr>
          <w:color w:val="000000"/>
        </w:rPr>
      </w:pPr>
      <w:r w:rsidRPr="005F0A7F">
        <w:rPr>
          <w:color w:val="000000"/>
        </w:rPr>
        <w:t> </w:t>
      </w:r>
    </w:p>
    <w:p w:rsidR="005F0A7F" w:rsidRPr="005F0A7F" w:rsidRDefault="005F0A7F" w:rsidP="005F0A7F">
      <w:pPr>
        <w:pStyle w:val="a3"/>
        <w:shd w:val="clear" w:color="auto" w:fill="FFFFFF"/>
        <w:spacing w:before="0" w:beforeAutospacing="0" w:after="0" w:afterAutospacing="0"/>
        <w:ind w:left="1814"/>
        <w:rPr>
          <w:color w:val="000000"/>
        </w:rPr>
      </w:pPr>
      <w:r w:rsidRPr="005F0A7F">
        <w:rPr>
          <w:color w:val="000000"/>
        </w:rPr>
        <w:t> </w:t>
      </w:r>
    </w:p>
    <w:p w:rsidR="005F0A7F" w:rsidRPr="005F0A7F" w:rsidRDefault="005F0A7F" w:rsidP="005F0A7F">
      <w:pPr>
        <w:pStyle w:val="a3"/>
        <w:shd w:val="clear" w:color="auto" w:fill="FFFFFF"/>
        <w:spacing w:before="0" w:beforeAutospacing="0" w:after="0" w:afterAutospacing="0"/>
        <w:ind w:left="1814"/>
        <w:rPr>
          <w:color w:val="000000"/>
        </w:rPr>
      </w:pPr>
      <w:r w:rsidRPr="005F0A7F">
        <w:rPr>
          <w:color w:val="000000"/>
        </w:rPr>
        <w:t> </w:t>
      </w:r>
    </w:p>
    <w:p w:rsidR="005F0A7F" w:rsidRPr="005F0A7F" w:rsidRDefault="005F0A7F" w:rsidP="005F0A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>4.Синквейн как игра на уроке-обобщении.  Принцип работы тот же, что и при постановке темы урока, только четыре строки (без первой) озвучивают сами учащиеся. При этом возможны «как индивидуальные, так и групповые «загадки».</w:t>
      </w:r>
    </w:p>
    <w:p w:rsidR="005F0A7F" w:rsidRPr="005F0A7F" w:rsidRDefault="005F0A7F" w:rsidP="005F0A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A7F">
        <w:rPr>
          <w:color w:val="000000"/>
        </w:rPr>
        <w:t> </w:t>
      </w:r>
    </w:p>
    <w:p w:rsidR="005F0A7F" w:rsidRPr="005F0A7F" w:rsidRDefault="005F0A7F" w:rsidP="005F0A7F">
      <w:pPr>
        <w:pStyle w:val="a3"/>
        <w:shd w:val="clear" w:color="auto" w:fill="FFFFFF"/>
        <w:spacing w:before="0" w:beforeAutospacing="0" w:after="0" w:afterAutospacing="0"/>
        <w:ind w:left="720" w:firstLine="706"/>
        <w:rPr>
          <w:color w:val="000000"/>
        </w:rPr>
      </w:pPr>
      <w:r w:rsidRPr="005F0A7F">
        <w:rPr>
          <w:color w:val="000000"/>
        </w:rPr>
        <w:t>ПРИМЕР. Тема «</w:t>
      </w:r>
      <w:r w:rsidRPr="005F0A7F">
        <w:rPr>
          <w:color w:val="000000"/>
          <w:lang w:val="en-US"/>
        </w:rPr>
        <w:t>Leisure time</w:t>
      </w:r>
      <w:r w:rsidRPr="005F0A7F">
        <w:rPr>
          <w:color w:val="000000"/>
        </w:rPr>
        <w:t>».</w:t>
      </w:r>
    </w:p>
    <w:p w:rsidR="005F0A7F" w:rsidRPr="005F0A7F" w:rsidRDefault="005F0A7F" w:rsidP="005F0A7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proofErr w:type="spellStart"/>
      <w:r w:rsidRPr="005F0A7F">
        <w:rPr>
          <w:color w:val="000000"/>
        </w:rPr>
        <w:t>Reading</w:t>
      </w:r>
      <w:proofErr w:type="spellEnd"/>
    </w:p>
    <w:p w:rsidR="005F0A7F" w:rsidRPr="005F0A7F" w:rsidRDefault="005F0A7F" w:rsidP="005F0A7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proofErr w:type="spellStart"/>
      <w:r w:rsidRPr="005F0A7F">
        <w:rPr>
          <w:color w:val="000000"/>
        </w:rPr>
        <w:t>Interesting</w:t>
      </w:r>
      <w:proofErr w:type="spellEnd"/>
      <w:r w:rsidRPr="005F0A7F">
        <w:rPr>
          <w:color w:val="000000"/>
        </w:rPr>
        <w:t>, </w:t>
      </w:r>
      <w:r w:rsidRPr="005F0A7F">
        <w:rPr>
          <w:color w:val="000000"/>
          <w:lang w:val="en-US"/>
        </w:rPr>
        <w:t>exciting</w:t>
      </w:r>
      <w:r w:rsidRPr="005F0A7F">
        <w:rPr>
          <w:color w:val="000000"/>
        </w:rPr>
        <w:t>.</w:t>
      </w:r>
    </w:p>
    <w:p w:rsidR="005F0A7F" w:rsidRPr="005F0A7F" w:rsidRDefault="005F0A7F" w:rsidP="005F0A7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rPr>
          <w:color w:val="000000"/>
          <w:lang w:val="en-US"/>
        </w:rPr>
      </w:pPr>
      <w:r w:rsidRPr="005F0A7F">
        <w:rPr>
          <w:color w:val="000000"/>
          <w:lang w:val="en-US"/>
        </w:rPr>
        <w:t>To read, to educate, to imagine.</w:t>
      </w:r>
    </w:p>
    <w:p w:rsidR="005F0A7F" w:rsidRPr="005F0A7F" w:rsidRDefault="005F0A7F" w:rsidP="005F0A7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rPr>
          <w:color w:val="000000"/>
          <w:lang w:val="en-US"/>
        </w:rPr>
      </w:pPr>
      <w:r w:rsidRPr="005F0A7F">
        <w:rPr>
          <w:color w:val="000000"/>
          <w:lang w:val="en-US"/>
        </w:rPr>
        <w:t>Choose a book as you choose a friend.</w:t>
      </w:r>
    </w:p>
    <w:p w:rsidR="005F0A7F" w:rsidRPr="005F0A7F" w:rsidRDefault="005F0A7F" w:rsidP="005F0A7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proofErr w:type="spellStart"/>
      <w:r w:rsidRPr="005F0A7F">
        <w:rPr>
          <w:color w:val="000000"/>
        </w:rPr>
        <w:t>Books</w:t>
      </w:r>
      <w:proofErr w:type="spellEnd"/>
      <w:r w:rsidRPr="005F0A7F">
        <w:rPr>
          <w:color w:val="000000"/>
        </w:rPr>
        <w:t>.</w:t>
      </w:r>
    </w:p>
    <w:p w:rsidR="005F0A7F" w:rsidRPr="005F0A7F" w:rsidRDefault="005F0A7F" w:rsidP="005F0A7F">
      <w:pPr>
        <w:pStyle w:val="a3"/>
        <w:shd w:val="clear" w:color="auto" w:fill="FFFFFF"/>
        <w:spacing w:before="0" w:beforeAutospacing="0" w:after="0" w:afterAutospacing="0"/>
        <w:ind w:left="2275"/>
        <w:rPr>
          <w:color w:val="000000"/>
        </w:rPr>
      </w:pPr>
      <w:r w:rsidRPr="005F0A7F">
        <w:rPr>
          <w:color w:val="000000"/>
        </w:rPr>
        <w:t> </w:t>
      </w:r>
    </w:p>
    <w:p w:rsidR="00FA4A80" w:rsidRPr="005F0A7F" w:rsidRDefault="005F0A7F">
      <w:pPr>
        <w:rPr>
          <w:rFonts w:ascii="Times New Roman" w:hAnsi="Times New Roman" w:cs="Times New Roman"/>
          <w:sz w:val="24"/>
          <w:szCs w:val="24"/>
        </w:rPr>
      </w:pPr>
      <w:r w:rsidRPr="005F0A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Таким образом, </w:t>
      </w:r>
      <w:proofErr w:type="spellStart"/>
      <w:r w:rsidRPr="005F0A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синквейн</w:t>
      </w:r>
      <w:proofErr w:type="spellEnd"/>
      <w:r w:rsidRPr="005F0A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инновационный приём, позволяющий в нескольких словах изложить учебный материал на определенную тему и добиться более глубокого его осмысления. Его можно использовать по любой теме. Он учит детей находить самые точные слова и в лаконичной форме кратко передавать смысл всего текста. </w:t>
      </w:r>
      <w:proofErr w:type="spellStart"/>
      <w:r w:rsidRPr="005F0A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Синквейн</w:t>
      </w:r>
      <w:proofErr w:type="spellEnd"/>
      <w:r w:rsidRPr="005F0A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обогащает словарный запас, подготавливает к краткому пересказу, учит формулировать идею (ключевую фразу).</w:t>
      </w:r>
    </w:p>
    <w:sectPr w:rsidR="00FA4A80" w:rsidRPr="005F0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C66"/>
    <w:multiLevelType w:val="multilevel"/>
    <w:tmpl w:val="DCA68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D85899"/>
    <w:multiLevelType w:val="multilevel"/>
    <w:tmpl w:val="54B64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32508"/>
    <w:multiLevelType w:val="multilevel"/>
    <w:tmpl w:val="BBD4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7F3293"/>
    <w:multiLevelType w:val="multilevel"/>
    <w:tmpl w:val="E9B43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A7F"/>
    <w:rsid w:val="005F0A7F"/>
    <w:rsid w:val="00FA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F3FED"/>
  <w15:chartTrackingRefBased/>
  <w15:docId w15:val="{42D2F8B8-3E9F-424B-9918-B6EBFAF9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0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805</Words>
  <Characters>4591</Characters>
  <Application>Microsoft Office Word</Application>
  <DocSecurity>0</DocSecurity>
  <Lines>38</Lines>
  <Paragraphs>10</Paragraphs>
  <ScaleCrop>false</ScaleCrop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2023-11-26T21:58:00Z</dcterms:created>
  <dcterms:modified xsi:type="dcterms:W3CDTF">2023-11-26T22:12:00Z</dcterms:modified>
</cp:coreProperties>
</file>