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018C2" w14:textId="77777777" w:rsidR="00AC6B7B" w:rsidRDefault="00AC6B7B" w:rsidP="00AC6B7B">
      <w:pPr>
        <w:pStyle w:val="a5"/>
        <w:shd w:val="clear" w:color="auto" w:fill="FFFFFF"/>
        <w:spacing w:before="0" w:beforeAutospacing="0" w:after="0" w:afterAutospacing="0" w:line="450" w:lineRule="atLeast"/>
        <w:jc w:val="center"/>
        <w:textAlignment w:val="baseline"/>
        <w:rPr>
          <w:rFonts w:ascii="Montserrat" w:hAnsi="Montserrat"/>
          <w:color w:val="000000"/>
          <w:sz w:val="30"/>
          <w:szCs w:val="30"/>
        </w:rPr>
      </w:pPr>
      <w:r>
        <w:rPr>
          <w:b/>
          <w:bCs/>
          <w:i/>
          <w:iCs/>
          <w:color w:val="C00000"/>
          <w:sz w:val="36"/>
          <w:szCs w:val="36"/>
          <w:u w:val="single"/>
          <w:bdr w:val="none" w:sz="0" w:space="0" w:color="auto" w:frame="1"/>
        </w:rPr>
        <w:t>Памятка для родителей</w:t>
      </w:r>
    </w:p>
    <w:p w14:paraId="6472867E" w14:textId="5CE7F23D" w:rsidR="00AC6B7B" w:rsidRDefault="00AC6B7B" w:rsidP="00AC6B7B">
      <w:pPr>
        <w:pStyle w:val="a5"/>
        <w:shd w:val="clear" w:color="auto" w:fill="FFFFFF"/>
        <w:spacing w:before="0" w:beforeAutospacing="0" w:after="0" w:afterAutospacing="0" w:line="450" w:lineRule="atLeast"/>
        <w:jc w:val="center"/>
        <w:textAlignment w:val="baseline"/>
        <w:rPr>
          <w:b/>
          <w:bCs/>
          <w:i/>
          <w:iCs/>
          <w:color w:val="C00000"/>
          <w:sz w:val="36"/>
          <w:szCs w:val="36"/>
          <w:u w:val="single"/>
          <w:bdr w:val="none" w:sz="0" w:space="0" w:color="auto" w:frame="1"/>
        </w:rPr>
      </w:pPr>
      <w:r>
        <w:rPr>
          <w:b/>
          <w:bCs/>
          <w:i/>
          <w:iCs/>
          <w:color w:val="C00000"/>
          <w:sz w:val="36"/>
          <w:szCs w:val="36"/>
          <w:u w:val="single"/>
          <w:bdr w:val="none" w:sz="0" w:space="0" w:color="auto" w:frame="1"/>
        </w:rPr>
        <w:t>"Музыкальные игры с детьми дома"</w:t>
      </w:r>
    </w:p>
    <w:p w14:paraId="49450585" w14:textId="77777777" w:rsidR="00AC6B7B" w:rsidRDefault="00AC6B7B" w:rsidP="00AC6B7B">
      <w:pPr>
        <w:pStyle w:val="a5"/>
        <w:shd w:val="clear" w:color="auto" w:fill="FFFFFF"/>
        <w:spacing w:before="0" w:beforeAutospacing="0" w:after="0" w:afterAutospacing="0" w:line="450" w:lineRule="atLeast"/>
        <w:jc w:val="center"/>
        <w:textAlignment w:val="baseline"/>
        <w:rPr>
          <w:rFonts w:ascii="Montserrat" w:hAnsi="Montserrat"/>
          <w:color w:val="000000"/>
          <w:sz w:val="30"/>
          <w:szCs w:val="30"/>
        </w:rPr>
      </w:pPr>
      <w:bookmarkStart w:id="0" w:name="_GoBack"/>
      <w:bookmarkEnd w:id="0"/>
    </w:p>
    <w:p w14:paraId="189E7C92"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Игра- основной способ обучения и воспитания дошкольников. Это не преувеличение.</w:t>
      </w:r>
    </w:p>
    <w:p w14:paraId="131DBCFE"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Игра- планета, на которой обитает ребёнок. Особенно ребёнок дошкольного возраста. Это воздух, которым он дышит. Его способ познания мира. Именно игра- главный способ обучения и воспитания дошкольника.</w:t>
      </w:r>
    </w:p>
    <w:p w14:paraId="76E8087A"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В игре ребёнок развивается как личность, у него формируются те стороны психики, от которых в будущем будут зависеть успешность его учебной и трудовой деятельности, его отношения с людьми. Музыкальная игра являются важным средством развития музыкальной деятельности ребёнка. Музыкальные игры помогают привить любовь к музыке, заинтересовать основами музыкальной грамоты, вызвать интерес и желание участвовать в них. В результате ребёнок учится любить, ценить, понимать музыку и получает необходимые знания об основах музыкальной грамоты.</w:t>
      </w:r>
    </w:p>
    <w:p w14:paraId="3E9A36F8"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Музыкальные игры помогают освоению различных свойств музыкального звука: силы, тембра, длительности звучания. Существует большое количество игр на развитие чувства ритма, интонирования, музыкального слуха.</w:t>
      </w:r>
    </w:p>
    <w:p w14:paraId="3D3B8B4E"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Заниматься развитием музыкальных способностей можно дома без специальных приспособлений, музыкальных инструментов и музыкального образования родителей.</w:t>
      </w:r>
    </w:p>
    <w:p w14:paraId="305C068E"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 xml:space="preserve">Поможет вам в этом эта небольшая подборка музыкальных </w:t>
      </w:r>
      <w:proofErr w:type="spellStart"/>
      <w:proofErr w:type="gramStart"/>
      <w:r>
        <w:rPr>
          <w:color w:val="000000"/>
          <w:sz w:val="28"/>
          <w:szCs w:val="28"/>
          <w:bdr w:val="none" w:sz="0" w:space="0" w:color="auto" w:frame="1"/>
        </w:rPr>
        <w:t>игр.Когда</w:t>
      </w:r>
      <w:proofErr w:type="spellEnd"/>
      <w:proofErr w:type="gramEnd"/>
      <w:r>
        <w:rPr>
          <w:color w:val="000000"/>
          <w:sz w:val="28"/>
          <w:szCs w:val="28"/>
          <w:bdr w:val="none" w:sz="0" w:space="0" w:color="auto" w:frame="1"/>
        </w:rPr>
        <w:t xml:space="preserve"> малыш научится произносить первые слова, то есть уже на втором году жизни, можно развивать музыкальный слух, знакомить ребенка с высокими и низкими звуками. Для этого, можно использовать или свой голос, или колокольчики, или детские музыкальные инструменты, например, металлофон.</w:t>
      </w:r>
    </w:p>
    <w:p w14:paraId="5574398B"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Пусть Ваш ребенок сопровождает свои звуки движением, например, попросите его показать, как летает комарик: малыш имитирует движение комарика, а также жужжит тонким голосочком и так далее.</w:t>
      </w:r>
    </w:p>
    <w:p w14:paraId="66D08008"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lastRenderedPageBreak/>
        <w:t>Еще одна игра с предметами направлена на развитие музыкального слуха.</w:t>
      </w:r>
    </w:p>
    <w:p w14:paraId="67CC9A61"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b/>
          <w:bCs/>
          <w:color w:val="000000"/>
          <w:sz w:val="28"/>
          <w:szCs w:val="28"/>
          <w:bdr w:val="none" w:sz="0" w:space="0" w:color="auto" w:frame="1"/>
        </w:rPr>
        <w:t>«Музыкальные сосуды»</w:t>
      </w:r>
      <w:r>
        <w:rPr>
          <w:color w:val="000000"/>
          <w:sz w:val="28"/>
          <w:szCs w:val="28"/>
          <w:bdr w:val="none" w:sz="0" w:space="0" w:color="auto" w:frame="1"/>
        </w:rPr>
        <w:t> (стаканы, бокалы). Для игры нужны какие-либо одинаковые стеклянные сосуды: бутылки, или рюмки, или стаканы и еще металлическая ложка, или вилка. Пусть в начале их (сосудов) будет 2, чем старше ребенок, тем больше сосудов.</w:t>
      </w:r>
    </w:p>
    <w:p w14:paraId="2F4B7586" w14:textId="77777777" w:rsidR="00AC6B7B" w:rsidRDefault="00AC6B7B" w:rsidP="00AC6B7B">
      <w:pPr>
        <w:pStyle w:val="a5"/>
        <w:shd w:val="clear" w:color="auto" w:fill="FFFFFF"/>
        <w:spacing w:before="0" w:beforeAutospacing="0" w:after="0" w:afterAutospacing="0" w:line="450" w:lineRule="atLeast"/>
        <w:textAlignment w:val="baseline"/>
        <w:rPr>
          <w:rFonts w:ascii="Montserrat" w:hAnsi="Montserrat"/>
          <w:color w:val="000000"/>
          <w:sz w:val="30"/>
          <w:szCs w:val="30"/>
        </w:rPr>
      </w:pPr>
      <w:r>
        <w:rPr>
          <w:color w:val="000000"/>
          <w:sz w:val="28"/>
          <w:szCs w:val="28"/>
          <w:bdr w:val="none" w:sz="0" w:space="0" w:color="auto" w:frame="1"/>
        </w:rPr>
        <w:t>Рассмотрим на примере бутылок. Наберите в одну бутылку немного воды, и постучите по горлышку бутылки ложкой, держа ее (ложку) за самый край. Попросите Вашего ребенка, с помощью воды и другой бутылки сделать такой же звук. Пусть Ваш малыш самостоятельно набирает какое-то количество воды в пустую бутылку, стучит по ней ложкой, и добивается нужного звука. Эта игра для старших детей (с 5-6 лет). </w:t>
      </w:r>
      <w:r>
        <w:rPr>
          <w:b/>
          <w:bCs/>
          <w:color w:val="000000"/>
          <w:sz w:val="28"/>
          <w:szCs w:val="28"/>
          <w:bdr w:val="none" w:sz="0" w:space="0" w:color="auto" w:frame="1"/>
        </w:rPr>
        <w:t>«Угадай что звучит».</w:t>
      </w:r>
    </w:p>
    <w:p w14:paraId="7CE859F0"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Для этой игры Вам понадобится несколько предметов, которые есть в каждом доме. Например: стеклянная бутылка, кастрюля, тарелка, стакан,</w:t>
      </w:r>
    </w:p>
    <w:p w14:paraId="78CF383B"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 xml:space="preserve">фарфоровая чашка. Возьмите карандаш за самый кончик и постучите по каждому предмету по очереди. Затем, попросите ребенка отвернуться и постучите по какому-либо одному предмету. Когда малыш повернется к Вам, дайте карандаш ему, и пусть он отгадает, по какому предмету Вы постучали. В начале игры не берите много </w:t>
      </w:r>
      <w:proofErr w:type="gramStart"/>
      <w:r>
        <w:rPr>
          <w:color w:val="000000"/>
          <w:sz w:val="28"/>
          <w:szCs w:val="28"/>
          <w:bdr w:val="none" w:sz="0" w:space="0" w:color="auto" w:frame="1"/>
        </w:rPr>
        <w:t>предметов, для того, чтобы</w:t>
      </w:r>
      <w:proofErr w:type="gramEnd"/>
      <w:r>
        <w:rPr>
          <w:color w:val="000000"/>
          <w:sz w:val="28"/>
          <w:szCs w:val="28"/>
          <w:bdr w:val="none" w:sz="0" w:space="0" w:color="auto" w:frame="1"/>
        </w:rPr>
        <w:t xml:space="preserve"> игра понравилась.</w:t>
      </w:r>
    </w:p>
    <w:p w14:paraId="40AD2CF0"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Она не должна быть слишком сложной. Сначала ребенок будет отгадывать методом проб. То есть, будет сам стучать по каждому предмету, пока не услышит нужное звучание. Если он ошибется, повторите попытку. Чем чаще Вы будете играть в эту игру, тем лучше ребенок будет ориентироваться в</w:t>
      </w:r>
    </w:p>
    <w:p w14:paraId="4EA1D69E"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звучании данных предметов. В эту игру можно начинать играть с ребенком примерно с 3-х лет. Постепенно ее можно усложнять. Например, добавлять другие предметы, похожие по звучанию, или угадывать звучание не одного предмета, а последовательности звуков.</w:t>
      </w:r>
    </w:p>
    <w:p w14:paraId="31B346AA"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sz w:val="28"/>
          <w:szCs w:val="28"/>
          <w:bdr w:val="none" w:sz="0" w:space="0" w:color="auto" w:frame="1"/>
        </w:rPr>
        <w:t>«Слушаем тишину»</w:t>
      </w:r>
    </w:p>
    <w:p w14:paraId="45AAA460"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У детей повышена эмоциональность, и они всё делают</w:t>
      </w:r>
    </w:p>
    <w:p w14:paraId="3E70CEB1"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 xml:space="preserve">громко: не говорят, а кричат, если радуются, то визжат от восторга, если огорчаются - рыдают навзрыд. Это нормально. Они иначе не могут. За это их нельзя ругать. Но иногда предложите им присесть, остановиться, замереть и послушать… тишину. Которую они не слышат. Не умеют </w:t>
      </w:r>
      <w:r>
        <w:rPr>
          <w:color w:val="000000"/>
          <w:sz w:val="28"/>
          <w:szCs w:val="28"/>
          <w:bdr w:val="none" w:sz="0" w:space="0" w:color="auto" w:frame="1"/>
        </w:rPr>
        <w:lastRenderedPageBreak/>
        <w:t xml:space="preserve">слышать. Это можно сделать и дома, но лучше где-нибудь на природе. В поле, в лесу, в парке, около реки. Или просто на улице или во дворе. Итак, условия </w:t>
      </w:r>
      <w:proofErr w:type="gramStart"/>
      <w:r>
        <w:rPr>
          <w:color w:val="000000"/>
          <w:sz w:val="28"/>
          <w:szCs w:val="28"/>
          <w:bdr w:val="none" w:sz="0" w:space="0" w:color="auto" w:frame="1"/>
        </w:rPr>
        <w:t>игры.-</w:t>
      </w:r>
      <w:proofErr w:type="gramEnd"/>
    </w:p>
    <w:p w14:paraId="08B631A6"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proofErr w:type="gramStart"/>
      <w:r>
        <w:rPr>
          <w:color w:val="000000"/>
          <w:sz w:val="28"/>
          <w:szCs w:val="28"/>
          <w:bdr w:val="none" w:sz="0" w:space="0" w:color="auto" w:frame="1"/>
        </w:rPr>
        <w:t xml:space="preserve">Тише, - </w:t>
      </w:r>
      <w:proofErr w:type="gramEnd"/>
      <w:r>
        <w:rPr>
          <w:color w:val="000000"/>
          <w:sz w:val="28"/>
          <w:szCs w:val="28"/>
          <w:bdr w:val="none" w:sz="0" w:space="0" w:color="auto" w:frame="1"/>
        </w:rPr>
        <w:t xml:space="preserve">говорите вы. - Ещё тише. Совсем тихо. Давай сыграем - кто лучше услышит тишину и назовёт больше звуков. Говорим по </w:t>
      </w:r>
      <w:proofErr w:type="gramStart"/>
      <w:r>
        <w:rPr>
          <w:color w:val="000000"/>
          <w:sz w:val="28"/>
          <w:szCs w:val="28"/>
          <w:bdr w:val="none" w:sz="0" w:space="0" w:color="auto" w:frame="1"/>
        </w:rPr>
        <w:t>очереди.-</w:t>
      </w:r>
      <w:proofErr w:type="gramEnd"/>
      <w:r>
        <w:rPr>
          <w:color w:val="000000"/>
          <w:sz w:val="28"/>
          <w:szCs w:val="28"/>
          <w:bdr w:val="none" w:sz="0" w:space="0" w:color="auto" w:frame="1"/>
        </w:rPr>
        <w:t xml:space="preserve"> Вот машина прошла. Вот птичка пропела. Гудок поезда. Чей-то разговор. Деревья прошелестели ветками. Ребёнок вслушивается в тишину, в окружающие звуки. Начинает понимать, что среди этих звуков есть и такие красивые и завораживающие, как пение птиц, шум леса, реки или моря. Кстати,</w:t>
      </w:r>
    </w:p>
    <w:p w14:paraId="509B5C82"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 xml:space="preserve">тишина, пауза - вполне музыкальная категория. Выдержать точно паузу (ещё </w:t>
      </w:r>
      <w:proofErr w:type="gramStart"/>
      <w:r>
        <w:rPr>
          <w:color w:val="000000"/>
          <w:sz w:val="28"/>
          <w:szCs w:val="28"/>
          <w:bdr w:val="none" w:sz="0" w:space="0" w:color="auto" w:frame="1"/>
        </w:rPr>
        <w:t>мгновение</w:t>
      </w:r>
      <w:proofErr w:type="gramEnd"/>
      <w:r>
        <w:rPr>
          <w:color w:val="000000"/>
          <w:sz w:val="28"/>
          <w:szCs w:val="28"/>
          <w:bdr w:val="none" w:sz="0" w:space="0" w:color="auto" w:frame="1"/>
        </w:rPr>
        <w:t> и она оборвётся) — большое искусство. Как в музыке, так и в жизни…За каждый названный источник звука фишка продвигается вперёд. Побеждает тот, кто назвал большее количество таких источников.</w:t>
      </w:r>
    </w:p>
    <w:p w14:paraId="7338D1B2"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sz w:val="28"/>
          <w:szCs w:val="28"/>
          <w:bdr w:val="none" w:sz="0" w:space="0" w:color="auto" w:frame="1"/>
        </w:rPr>
        <w:t>«Непослушный мячик»</w:t>
      </w:r>
      <w:r>
        <w:rPr>
          <w:color w:val="000000"/>
          <w:sz w:val="28"/>
          <w:szCs w:val="28"/>
          <w:bdr w:val="none" w:sz="0" w:space="0" w:color="auto" w:frame="1"/>
        </w:rPr>
        <w:t> - игра на развитие динамического слуха. Игра</w:t>
      </w:r>
    </w:p>
    <w:p w14:paraId="65D19E23"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проводится по принципу игры «Холодно-горячо». Взрослый прячет где-то дома какую-либо игрушку. Начинает петь знакомую песню, ребенок под это пение ищет игрушку. Если взрослый поет тихо, значит, игрушка находится далеко, если громко – то близко. Потом игрушку прячет ребенок.</w:t>
      </w:r>
    </w:p>
    <w:p w14:paraId="35AC83F3"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 «</w:t>
      </w:r>
      <w:r>
        <w:rPr>
          <w:b/>
          <w:bCs/>
          <w:color w:val="000000"/>
          <w:sz w:val="28"/>
          <w:szCs w:val="28"/>
          <w:bdr w:val="none" w:sz="0" w:space="0" w:color="auto" w:frame="1"/>
        </w:rPr>
        <w:t>Кто первый запоёт»</w:t>
      </w:r>
      <w:r>
        <w:rPr>
          <w:color w:val="000000"/>
          <w:sz w:val="28"/>
          <w:szCs w:val="28"/>
          <w:bdr w:val="none" w:sz="0" w:space="0" w:color="auto" w:frame="1"/>
        </w:rPr>
        <w:t>     </w:t>
      </w:r>
    </w:p>
    <w:p w14:paraId="364ED5F2"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Это игра для двух и более участников. Вы играете или напеваете мелодию известной песни. Кто из детей или взрослых, принимающих участие в игре, первый узнает песню и запоет ее.</w:t>
      </w:r>
    </w:p>
    <w:p w14:paraId="0972887F"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sz w:val="28"/>
          <w:szCs w:val="28"/>
          <w:bdr w:val="none" w:sz="0" w:space="0" w:color="auto" w:frame="1"/>
        </w:rPr>
        <w:t>«Танцуй так же, как я»</w:t>
      </w:r>
    </w:p>
    <w:p w14:paraId="09EB32FA"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Под танцевальную музыку вы делаете самые простые движения и просите ребенка, точно их повторить. Маленькие дети вообще любят подражать. Особенно азартный характер приобретает игра, если в ней участвует двое или более детей. Тогда вы или дети оценивайте, кто станцевал лучше, и кто становится «заказчиком». Игра помогает развитию координации движений под музыку, развивает фантазию, воображение.</w:t>
      </w:r>
    </w:p>
    <w:p w14:paraId="1F0F5533"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b/>
          <w:bCs/>
          <w:color w:val="000000"/>
          <w:sz w:val="28"/>
          <w:szCs w:val="28"/>
          <w:bdr w:val="none" w:sz="0" w:space="0" w:color="auto" w:frame="1"/>
        </w:rPr>
        <w:t>«Послание африканскому племени».</w:t>
      </w:r>
    </w:p>
    <w:p w14:paraId="2A4437BB" w14:textId="77777777" w:rsidR="00AC6B7B" w:rsidRDefault="00AC6B7B" w:rsidP="00AC6B7B">
      <w:pPr>
        <w:pStyle w:val="a5"/>
        <w:shd w:val="clear" w:color="auto" w:fill="FFFFFF"/>
        <w:spacing w:before="0" w:beforeAutospacing="0" w:after="0" w:afterAutospacing="0" w:line="450" w:lineRule="atLeast"/>
        <w:jc w:val="both"/>
        <w:textAlignment w:val="baseline"/>
        <w:rPr>
          <w:rFonts w:ascii="Montserrat" w:hAnsi="Montserrat"/>
          <w:color w:val="000000"/>
          <w:sz w:val="30"/>
          <w:szCs w:val="30"/>
        </w:rPr>
      </w:pPr>
      <w:r>
        <w:rPr>
          <w:color w:val="000000"/>
          <w:sz w:val="28"/>
          <w:szCs w:val="28"/>
          <w:bdr w:val="none" w:sz="0" w:space="0" w:color="auto" w:frame="1"/>
        </w:rPr>
        <w:t xml:space="preserve">Вы стучите на барабане, по столу и т.п. или хлопаете в ладоши определённый ритм-послание соседнему африканскому племени. Например, «на улице </w:t>
      </w:r>
      <w:r>
        <w:rPr>
          <w:color w:val="000000"/>
          <w:sz w:val="28"/>
          <w:szCs w:val="28"/>
          <w:bdr w:val="none" w:sz="0" w:space="0" w:color="auto" w:frame="1"/>
        </w:rPr>
        <w:lastRenderedPageBreak/>
        <w:t>хорошая погода», «у меня скоро день рождения» и т.д. А лучше, если он придумает послание сам. (1 хлопок приходится на 1 слог, упрощенно- на одно слово, между словами выдерживаете небольшие паузы). Ребенок должен точно повторить ритм. В этой игре также возможна смена ролей: ребёнок стучит послание - вы повторяете. Такого рода игры развивают не только ритмические способности, но и фантазию ребёнка.</w:t>
      </w:r>
    </w:p>
    <w:p w14:paraId="161ACF3D" w14:textId="77777777" w:rsidR="00AC6B7B" w:rsidRDefault="00AC6B7B" w:rsidP="00AC6B7B">
      <w:pPr>
        <w:pStyle w:val="a5"/>
        <w:shd w:val="clear" w:color="auto" w:fill="FFFFFF"/>
        <w:spacing w:before="384" w:beforeAutospacing="0" w:after="384" w:afterAutospacing="0" w:line="450" w:lineRule="atLeast"/>
        <w:textAlignment w:val="baseline"/>
        <w:rPr>
          <w:rFonts w:ascii="Montserrat" w:hAnsi="Montserrat"/>
          <w:color w:val="000000"/>
          <w:sz w:val="30"/>
          <w:szCs w:val="30"/>
        </w:rPr>
      </w:pPr>
      <w:r>
        <w:rPr>
          <w:rFonts w:ascii="Montserrat" w:hAnsi="Montserrat"/>
          <w:color w:val="000000"/>
          <w:sz w:val="30"/>
          <w:szCs w:val="30"/>
        </w:rPr>
        <w:t> </w:t>
      </w:r>
    </w:p>
    <w:p w14:paraId="1D8D0385" w14:textId="77777777" w:rsidR="00AC6B7B" w:rsidRDefault="00AC6B7B" w:rsidP="00AC6B7B">
      <w:pPr>
        <w:pStyle w:val="a5"/>
        <w:shd w:val="clear" w:color="auto" w:fill="FFFFFF"/>
        <w:spacing w:before="0" w:beforeAutospacing="0" w:after="0" w:afterAutospacing="0" w:line="450" w:lineRule="atLeast"/>
        <w:jc w:val="center"/>
        <w:textAlignment w:val="baseline"/>
        <w:rPr>
          <w:rFonts w:ascii="Montserrat" w:hAnsi="Montserrat"/>
          <w:color w:val="000000"/>
          <w:sz w:val="30"/>
          <w:szCs w:val="30"/>
        </w:rPr>
      </w:pPr>
      <w:r>
        <w:rPr>
          <w:b/>
          <w:bCs/>
          <w:color w:val="FF0000"/>
          <w:sz w:val="36"/>
          <w:szCs w:val="36"/>
          <w:bdr w:val="none" w:sz="0" w:space="0" w:color="auto" w:frame="1"/>
        </w:rPr>
        <w:t>Играйте с детьми!</w:t>
      </w:r>
    </w:p>
    <w:p w14:paraId="45CCCD2C" w14:textId="77777777" w:rsidR="00AC6B7B" w:rsidRDefault="00AC6B7B" w:rsidP="00AC6B7B">
      <w:pPr>
        <w:pStyle w:val="a5"/>
        <w:shd w:val="clear" w:color="auto" w:fill="FFFFFF"/>
        <w:spacing w:before="0" w:beforeAutospacing="0" w:after="0" w:afterAutospacing="0" w:line="450" w:lineRule="atLeast"/>
        <w:jc w:val="center"/>
        <w:textAlignment w:val="baseline"/>
        <w:rPr>
          <w:rFonts w:ascii="Montserrat" w:hAnsi="Montserrat"/>
          <w:color w:val="000000"/>
          <w:sz w:val="30"/>
          <w:szCs w:val="30"/>
        </w:rPr>
      </w:pPr>
      <w:r>
        <w:rPr>
          <w:b/>
          <w:bCs/>
          <w:color w:val="FF0000"/>
          <w:sz w:val="36"/>
          <w:szCs w:val="36"/>
          <w:bdr w:val="none" w:sz="0" w:space="0" w:color="auto" w:frame="1"/>
        </w:rPr>
        <w:t>Они подарят вам не только свои улыбки, но и порадуют своим развитием</w:t>
      </w:r>
      <w:r>
        <w:rPr>
          <w:color w:val="000000"/>
          <w:sz w:val="28"/>
          <w:szCs w:val="28"/>
          <w:bdr w:val="none" w:sz="0" w:space="0" w:color="auto" w:frame="1"/>
        </w:rPr>
        <w:t>.</w:t>
      </w:r>
    </w:p>
    <w:p w14:paraId="5C1FCB84" w14:textId="267CC616" w:rsidR="0027487B" w:rsidRPr="00CC7FF6" w:rsidRDefault="0027487B" w:rsidP="00CC7FF6">
      <w:pPr>
        <w:spacing w:after="0" w:line="360" w:lineRule="auto"/>
        <w:jc w:val="both"/>
        <w:rPr>
          <w:rFonts w:ascii="Times New Roman" w:hAnsi="Times New Roman" w:cs="Times New Roman"/>
          <w:color w:val="FF0000"/>
          <w:sz w:val="28"/>
          <w:szCs w:val="28"/>
        </w:rPr>
      </w:pPr>
    </w:p>
    <w:sectPr w:rsidR="0027487B" w:rsidRPr="00CC7FF6" w:rsidSect="006F1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96017B"/>
    <w:multiLevelType w:val="multilevel"/>
    <w:tmpl w:val="0454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17A20"/>
    <w:multiLevelType w:val="multilevel"/>
    <w:tmpl w:val="F61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04F6A"/>
    <w:multiLevelType w:val="hybridMultilevel"/>
    <w:tmpl w:val="A28A1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730EBA"/>
    <w:multiLevelType w:val="multilevel"/>
    <w:tmpl w:val="415A7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695A6B"/>
    <w:multiLevelType w:val="hybridMultilevel"/>
    <w:tmpl w:val="FDBCB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4D00B4"/>
    <w:multiLevelType w:val="multilevel"/>
    <w:tmpl w:val="4E5E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20854"/>
    <w:multiLevelType w:val="hybridMultilevel"/>
    <w:tmpl w:val="62026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044167"/>
    <w:multiLevelType w:val="hybridMultilevel"/>
    <w:tmpl w:val="B1FC9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CA0CAB"/>
    <w:multiLevelType w:val="hybridMultilevel"/>
    <w:tmpl w:val="4B8A426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4736385D"/>
    <w:multiLevelType w:val="hybridMultilevel"/>
    <w:tmpl w:val="8BCA6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384A62"/>
    <w:multiLevelType w:val="hybridMultilevel"/>
    <w:tmpl w:val="9A28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B95432"/>
    <w:multiLevelType w:val="hybridMultilevel"/>
    <w:tmpl w:val="9BD6F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7761D9"/>
    <w:multiLevelType w:val="hybridMultilevel"/>
    <w:tmpl w:val="F5660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F22BBF"/>
    <w:multiLevelType w:val="multilevel"/>
    <w:tmpl w:val="2B8A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D9497A"/>
    <w:multiLevelType w:val="hybridMultilevel"/>
    <w:tmpl w:val="03AE6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AAF6207"/>
    <w:multiLevelType w:val="hybridMultilevel"/>
    <w:tmpl w:val="FB081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F07FDA"/>
    <w:multiLevelType w:val="hybridMultilevel"/>
    <w:tmpl w:val="37169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C57B36"/>
    <w:multiLevelType w:val="hybridMultilevel"/>
    <w:tmpl w:val="2DB29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1"/>
  </w:num>
  <w:num w:numId="5">
    <w:abstractNumId w:val="5"/>
  </w:num>
  <w:num w:numId="6">
    <w:abstractNumId w:val="13"/>
  </w:num>
  <w:num w:numId="7">
    <w:abstractNumId w:val="4"/>
  </w:num>
  <w:num w:numId="8">
    <w:abstractNumId w:val="11"/>
  </w:num>
  <w:num w:numId="9">
    <w:abstractNumId w:val="15"/>
  </w:num>
  <w:num w:numId="10">
    <w:abstractNumId w:val="2"/>
  </w:num>
  <w:num w:numId="11">
    <w:abstractNumId w:val="16"/>
  </w:num>
  <w:num w:numId="12">
    <w:abstractNumId w:val="8"/>
  </w:num>
  <w:num w:numId="13">
    <w:abstractNumId w:val="14"/>
  </w:num>
  <w:num w:numId="14">
    <w:abstractNumId w:val="17"/>
  </w:num>
  <w:num w:numId="15">
    <w:abstractNumId w:val="12"/>
  </w:num>
  <w:num w:numId="16">
    <w:abstractNumId w:val="10"/>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E384B"/>
    <w:rsid w:val="0002662A"/>
    <w:rsid w:val="00150BC6"/>
    <w:rsid w:val="00193DCD"/>
    <w:rsid w:val="001E0001"/>
    <w:rsid w:val="0027487B"/>
    <w:rsid w:val="002E384B"/>
    <w:rsid w:val="003A281A"/>
    <w:rsid w:val="00520E92"/>
    <w:rsid w:val="00636BA3"/>
    <w:rsid w:val="006A14B1"/>
    <w:rsid w:val="006F1422"/>
    <w:rsid w:val="00702E3F"/>
    <w:rsid w:val="007137A0"/>
    <w:rsid w:val="007302E0"/>
    <w:rsid w:val="00792041"/>
    <w:rsid w:val="007F217E"/>
    <w:rsid w:val="00805113"/>
    <w:rsid w:val="008E3D55"/>
    <w:rsid w:val="008F0952"/>
    <w:rsid w:val="009F38DE"/>
    <w:rsid w:val="00A02A47"/>
    <w:rsid w:val="00A3102A"/>
    <w:rsid w:val="00A80726"/>
    <w:rsid w:val="00AC46F2"/>
    <w:rsid w:val="00AC6B7B"/>
    <w:rsid w:val="00B52E4B"/>
    <w:rsid w:val="00C23733"/>
    <w:rsid w:val="00C77FC9"/>
    <w:rsid w:val="00CC18CA"/>
    <w:rsid w:val="00CC7FF6"/>
    <w:rsid w:val="00D82A35"/>
    <w:rsid w:val="00DE372D"/>
    <w:rsid w:val="00E87C18"/>
    <w:rsid w:val="00EF1C34"/>
    <w:rsid w:val="00F6406F"/>
    <w:rsid w:val="00F77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6276"/>
  <w15:docId w15:val="{64B6BA58-0A06-410D-A67C-A4298D54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22"/>
  </w:style>
  <w:style w:type="paragraph" w:styleId="1">
    <w:name w:val="heading 1"/>
    <w:basedOn w:val="a"/>
    <w:next w:val="a"/>
    <w:link w:val="10"/>
    <w:uiPriority w:val="9"/>
    <w:qFormat/>
    <w:rsid w:val="007137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D82A3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2A35"/>
    <w:rPr>
      <w:color w:val="0000FF"/>
      <w:u w:val="single"/>
    </w:rPr>
  </w:style>
  <w:style w:type="paragraph" w:styleId="a4">
    <w:name w:val="List Paragraph"/>
    <w:basedOn w:val="a"/>
    <w:uiPriority w:val="34"/>
    <w:qFormat/>
    <w:rsid w:val="00D82A35"/>
    <w:pPr>
      <w:ind w:left="720"/>
      <w:contextualSpacing/>
    </w:pPr>
  </w:style>
  <w:style w:type="character" w:customStyle="1" w:styleId="40">
    <w:name w:val="Заголовок 4 Знак"/>
    <w:basedOn w:val="a0"/>
    <w:link w:val="4"/>
    <w:uiPriority w:val="9"/>
    <w:rsid w:val="00D82A35"/>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D8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82A35"/>
    <w:rPr>
      <w:b/>
      <w:bCs/>
    </w:rPr>
  </w:style>
  <w:style w:type="character" w:styleId="a7">
    <w:name w:val="Emphasis"/>
    <w:basedOn w:val="a0"/>
    <w:uiPriority w:val="20"/>
    <w:qFormat/>
    <w:rsid w:val="00D82A35"/>
    <w:rPr>
      <w:i/>
      <w:iCs/>
    </w:rPr>
  </w:style>
  <w:style w:type="paragraph" w:styleId="a8">
    <w:name w:val="Balloon Text"/>
    <w:basedOn w:val="a"/>
    <w:link w:val="a9"/>
    <w:uiPriority w:val="99"/>
    <w:semiHidden/>
    <w:unhideWhenUsed/>
    <w:rsid w:val="00D82A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2A35"/>
    <w:rPr>
      <w:rFonts w:ascii="Tahoma" w:hAnsi="Tahoma" w:cs="Tahoma"/>
      <w:sz w:val="16"/>
      <w:szCs w:val="16"/>
    </w:rPr>
  </w:style>
  <w:style w:type="character" w:customStyle="1" w:styleId="10">
    <w:name w:val="Заголовок 1 Знак"/>
    <w:basedOn w:val="a0"/>
    <w:link w:val="1"/>
    <w:uiPriority w:val="9"/>
    <w:rsid w:val="007137A0"/>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3A281A"/>
    <w:pPr>
      <w:outlineLvl w:val="9"/>
    </w:pPr>
  </w:style>
  <w:style w:type="paragraph" w:styleId="11">
    <w:name w:val="toc 1"/>
    <w:basedOn w:val="a"/>
    <w:next w:val="a"/>
    <w:autoRedefine/>
    <w:uiPriority w:val="39"/>
    <w:unhideWhenUsed/>
    <w:rsid w:val="003A281A"/>
    <w:pPr>
      <w:spacing w:after="100"/>
    </w:pPr>
  </w:style>
  <w:style w:type="paragraph" w:customStyle="1" w:styleId="c2">
    <w:name w:val="c2"/>
    <w:basedOn w:val="a"/>
    <w:rsid w:val="00274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4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1404">
      <w:bodyDiv w:val="1"/>
      <w:marLeft w:val="0"/>
      <w:marRight w:val="0"/>
      <w:marTop w:val="0"/>
      <w:marBottom w:val="0"/>
      <w:divBdr>
        <w:top w:val="none" w:sz="0" w:space="0" w:color="auto"/>
        <w:left w:val="none" w:sz="0" w:space="0" w:color="auto"/>
        <w:bottom w:val="none" w:sz="0" w:space="0" w:color="auto"/>
        <w:right w:val="none" w:sz="0" w:space="0" w:color="auto"/>
      </w:divBdr>
    </w:div>
    <w:div w:id="58023397">
      <w:bodyDiv w:val="1"/>
      <w:marLeft w:val="0"/>
      <w:marRight w:val="0"/>
      <w:marTop w:val="0"/>
      <w:marBottom w:val="0"/>
      <w:divBdr>
        <w:top w:val="none" w:sz="0" w:space="0" w:color="auto"/>
        <w:left w:val="none" w:sz="0" w:space="0" w:color="auto"/>
        <w:bottom w:val="none" w:sz="0" w:space="0" w:color="auto"/>
        <w:right w:val="none" w:sz="0" w:space="0" w:color="auto"/>
      </w:divBdr>
    </w:div>
    <w:div w:id="189531765">
      <w:bodyDiv w:val="1"/>
      <w:marLeft w:val="0"/>
      <w:marRight w:val="0"/>
      <w:marTop w:val="0"/>
      <w:marBottom w:val="0"/>
      <w:divBdr>
        <w:top w:val="none" w:sz="0" w:space="0" w:color="auto"/>
        <w:left w:val="none" w:sz="0" w:space="0" w:color="auto"/>
        <w:bottom w:val="none" w:sz="0" w:space="0" w:color="auto"/>
        <w:right w:val="none" w:sz="0" w:space="0" w:color="auto"/>
      </w:divBdr>
    </w:div>
    <w:div w:id="282466751">
      <w:bodyDiv w:val="1"/>
      <w:marLeft w:val="0"/>
      <w:marRight w:val="0"/>
      <w:marTop w:val="0"/>
      <w:marBottom w:val="0"/>
      <w:divBdr>
        <w:top w:val="none" w:sz="0" w:space="0" w:color="auto"/>
        <w:left w:val="none" w:sz="0" w:space="0" w:color="auto"/>
        <w:bottom w:val="none" w:sz="0" w:space="0" w:color="auto"/>
        <w:right w:val="none" w:sz="0" w:space="0" w:color="auto"/>
      </w:divBdr>
    </w:div>
    <w:div w:id="1740178494">
      <w:bodyDiv w:val="1"/>
      <w:marLeft w:val="0"/>
      <w:marRight w:val="0"/>
      <w:marTop w:val="0"/>
      <w:marBottom w:val="0"/>
      <w:divBdr>
        <w:top w:val="none" w:sz="0" w:space="0" w:color="auto"/>
        <w:left w:val="none" w:sz="0" w:space="0" w:color="auto"/>
        <w:bottom w:val="none" w:sz="0" w:space="0" w:color="auto"/>
        <w:right w:val="none" w:sz="0" w:space="0" w:color="auto"/>
      </w:divBdr>
    </w:div>
    <w:div w:id="179216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6A262-E8ED-4FB3-8DFC-22592C6BD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944</Words>
  <Characters>5385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Смолякова Ксения</cp:lastModifiedBy>
  <cp:revision>13</cp:revision>
  <dcterms:created xsi:type="dcterms:W3CDTF">2023-09-05T10:45:00Z</dcterms:created>
  <dcterms:modified xsi:type="dcterms:W3CDTF">2024-10-27T09:36:00Z</dcterms:modified>
</cp:coreProperties>
</file>