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5CD" w:rsidRPr="004E1212" w:rsidRDefault="006105CD" w:rsidP="004E1212">
      <w:pPr>
        <w:jc w:val="center"/>
        <w:rPr>
          <w:rFonts w:ascii="Times New Roman" w:hAnsi="Times New Roman"/>
          <w:b/>
          <w:sz w:val="24"/>
          <w:szCs w:val="24"/>
        </w:rPr>
      </w:pPr>
      <w:r w:rsidRPr="004E1212">
        <w:rPr>
          <w:rFonts w:ascii="Times New Roman" w:hAnsi="Times New Roman"/>
          <w:b/>
          <w:sz w:val="24"/>
          <w:szCs w:val="24"/>
        </w:rPr>
        <w:t>Отчет воспитател</w:t>
      </w:r>
      <w:r>
        <w:rPr>
          <w:rFonts w:ascii="Times New Roman" w:hAnsi="Times New Roman"/>
          <w:b/>
          <w:sz w:val="24"/>
          <w:szCs w:val="24"/>
        </w:rPr>
        <w:t>я</w:t>
      </w:r>
      <w:r w:rsidRPr="004E1212">
        <w:rPr>
          <w:rFonts w:ascii="Times New Roman" w:hAnsi="Times New Roman"/>
          <w:b/>
          <w:sz w:val="24"/>
          <w:szCs w:val="24"/>
        </w:rPr>
        <w:t xml:space="preserve"> группы № </w:t>
      </w:r>
      <w:r>
        <w:rPr>
          <w:rFonts w:ascii="Times New Roman" w:hAnsi="Times New Roman"/>
          <w:b/>
          <w:sz w:val="24"/>
          <w:szCs w:val="24"/>
        </w:rPr>
        <w:t>3</w:t>
      </w:r>
      <w:r w:rsidRPr="004E1212">
        <w:rPr>
          <w:rFonts w:ascii="Times New Roman" w:hAnsi="Times New Roman"/>
          <w:b/>
          <w:sz w:val="24"/>
          <w:szCs w:val="24"/>
        </w:rPr>
        <w:t xml:space="preserve"> по реализации мероприятий плана развития РППС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E1212">
        <w:rPr>
          <w:rFonts w:ascii="Times New Roman" w:hAnsi="Times New Roman"/>
          <w:b/>
          <w:sz w:val="24"/>
          <w:szCs w:val="24"/>
        </w:rPr>
        <w:t>за 2021 – 2022 учебный год</w:t>
      </w:r>
    </w:p>
    <w:p w:rsidR="006105CD" w:rsidRDefault="006105CD" w:rsidP="00CE38B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Карта внутреннего аудита «Оценка качества организации РППС» </w:t>
      </w:r>
    </w:p>
    <w:p w:rsidR="006105CD" w:rsidRDefault="006105CD" w:rsidP="00CE38B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 старшей группе № 3 на конец 2021-20</w:t>
      </w:r>
      <w:r w:rsidRPr="006A2EC9">
        <w:rPr>
          <w:rFonts w:ascii="Times New Roman" w:hAnsi="Times New Roman"/>
          <w:b/>
          <w:sz w:val="24"/>
          <w:szCs w:val="24"/>
        </w:rPr>
        <w:t>22</w:t>
      </w:r>
      <w:r>
        <w:rPr>
          <w:rFonts w:ascii="Times New Roman" w:hAnsi="Times New Roman"/>
          <w:b/>
          <w:sz w:val="24"/>
          <w:szCs w:val="24"/>
        </w:rPr>
        <w:t xml:space="preserve"> учебного года</w:t>
      </w:r>
    </w:p>
    <w:p w:rsidR="006105CD" w:rsidRDefault="006105CD" w:rsidP="00CE38B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590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411"/>
        <w:gridCol w:w="567"/>
        <w:gridCol w:w="3969"/>
        <w:gridCol w:w="5670"/>
        <w:gridCol w:w="992"/>
        <w:gridCol w:w="2296"/>
      </w:tblGrid>
      <w:tr w:rsidR="006105CD" w:rsidRPr="007C78F3" w:rsidTr="007C78F3">
        <w:trPr>
          <w:trHeight w:val="134"/>
        </w:trPr>
        <w:tc>
          <w:tcPr>
            <w:tcW w:w="2411" w:type="dxa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78F3">
              <w:rPr>
                <w:rFonts w:ascii="Times New Roman" w:hAnsi="Times New Roman"/>
                <w:b/>
                <w:sz w:val="20"/>
                <w:szCs w:val="20"/>
              </w:rPr>
              <w:t>Требования к РППС</w:t>
            </w:r>
          </w:p>
        </w:tc>
        <w:tc>
          <w:tcPr>
            <w:tcW w:w="4536" w:type="dxa"/>
            <w:gridSpan w:val="2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78F3">
              <w:rPr>
                <w:rFonts w:ascii="Times New Roman" w:hAnsi="Times New Roman"/>
                <w:b/>
                <w:sz w:val="20"/>
                <w:szCs w:val="20"/>
              </w:rPr>
              <w:t>Индикаторы</w:t>
            </w:r>
          </w:p>
        </w:tc>
        <w:tc>
          <w:tcPr>
            <w:tcW w:w="5670" w:type="dxa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78F3">
              <w:rPr>
                <w:rFonts w:ascii="Times New Roman" w:hAnsi="Times New Roman"/>
                <w:b/>
                <w:sz w:val="20"/>
                <w:szCs w:val="20"/>
              </w:rPr>
              <w:t>Показатели</w:t>
            </w:r>
          </w:p>
        </w:tc>
        <w:tc>
          <w:tcPr>
            <w:tcW w:w="992" w:type="dxa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78F3">
              <w:rPr>
                <w:rFonts w:ascii="Times New Roman" w:hAnsi="Times New Roman"/>
                <w:b/>
                <w:sz w:val="20"/>
                <w:szCs w:val="20"/>
              </w:rPr>
              <w:t>Оценка</w:t>
            </w:r>
          </w:p>
        </w:tc>
        <w:tc>
          <w:tcPr>
            <w:tcW w:w="2296" w:type="dxa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78F3">
              <w:rPr>
                <w:rFonts w:ascii="Times New Roman" w:hAnsi="Times New Roman"/>
                <w:b/>
                <w:sz w:val="20"/>
                <w:szCs w:val="20"/>
              </w:rPr>
              <w:t>Самооценка</w:t>
            </w:r>
          </w:p>
        </w:tc>
      </w:tr>
      <w:tr w:rsidR="006105CD" w:rsidRPr="007C78F3" w:rsidTr="007C78F3">
        <w:trPr>
          <w:trHeight w:val="3456"/>
        </w:trPr>
        <w:tc>
          <w:tcPr>
            <w:tcW w:w="2411" w:type="dxa"/>
            <w:vMerge w:val="restart"/>
          </w:tcPr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C78F3">
              <w:rPr>
                <w:rFonts w:ascii="Times New Roman" w:hAnsi="Times New Roman"/>
                <w:b/>
                <w:sz w:val="20"/>
                <w:szCs w:val="20"/>
              </w:rPr>
              <w:t>1.Насыщенность РППС</w:t>
            </w:r>
          </w:p>
        </w:tc>
        <w:tc>
          <w:tcPr>
            <w:tcW w:w="4536" w:type="dxa"/>
            <w:gridSpan w:val="2"/>
          </w:tcPr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Наличие пространств (центров), обеспечивающих игровую, познавательную, исследовательскую и творческую активность всех воспитанников, экспериментирование с доступными детям материалами (в том числе с песком и водой)</w:t>
            </w:r>
          </w:p>
        </w:tc>
        <w:tc>
          <w:tcPr>
            <w:tcW w:w="5670" w:type="dxa"/>
          </w:tcPr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Наличие в группе не менее 8 пространств (для упражнений в практической жизни, игрового, сенсорного развития, математического развития, речевого развития, формирования представлений об основах естествознания и культуры, лаборатория для экспериментирования, в том числе с песком и водой, художественного творчества, чтения и отдыха (уединения), конструирования…) в соответствии с ООП ДОУ.</w:t>
            </w: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Наличие в группе 4-6 пространств, частично обеспечивающих игровую, познавательную, исследовательскую и творческую активность воспитанников. Неполное соответствие ООП ДОУ</w:t>
            </w: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Отсутствие или минимальное зонирование (2-3 пространства), слабо обеспечивающих игровую, познавательную, исследовательскую и творческую активность всех воспитанников, экспериментирование. Не соответствие ООП ДОУ</w:t>
            </w:r>
          </w:p>
        </w:tc>
        <w:tc>
          <w:tcPr>
            <w:tcW w:w="992" w:type="dxa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2 балла</w:t>
            </w: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1 балл</w:t>
            </w: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0 баллов</w:t>
            </w:r>
          </w:p>
        </w:tc>
        <w:tc>
          <w:tcPr>
            <w:tcW w:w="2296" w:type="dxa"/>
          </w:tcPr>
          <w:p w:rsidR="006105CD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6105CD" w:rsidRPr="007C78F3" w:rsidTr="007C78F3">
        <w:trPr>
          <w:trHeight w:val="72"/>
        </w:trPr>
        <w:tc>
          <w:tcPr>
            <w:tcW w:w="2411" w:type="dxa"/>
            <w:vMerge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gridSpan w:val="2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Наличие пространств, обеспечивающих двигательную активность, в том числе развитие крупной моторики</w:t>
            </w:r>
          </w:p>
        </w:tc>
        <w:tc>
          <w:tcPr>
            <w:tcW w:w="5670" w:type="dxa"/>
          </w:tcPr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Наличие пространства для двигательной активности, развития крупной моторики с соответствующим спортивным и игровым оборудованием, спортивными сооружениями.</w:t>
            </w: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Наличие пространства для двигательной активности, развития крупной моторики с минимальным набором спортивного и игрового оборудования.</w:t>
            </w: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Отсутствие пространства для двигательной активности, развития крупной моторики с минимальным набором спортивного и игрового оборудования.</w:t>
            </w:r>
          </w:p>
        </w:tc>
        <w:tc>
          <w:tcPr>
            <w:tcW w:w="992" w:type="dxa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2 балла</w:t>
            </w: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1 балл</w:t>
            </w: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0 баллов</w:t>
            </w: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96" w:type="dxa"/>
          </w:tcPr>
          <w:p w:rsidR="006105CD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6105CD" w:rsidRPr="007C78F3" w:rsidTr="007C78F3">
        <w:trPr>
          <w:trHeight w:val="72"/>
        </w:trPr>
        <w:tc>
          <w:tcPr>
            <w:tcW w:w="2411" w:type="dxa"/>
            <w:vMerge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gridSpan w:val="2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Наличие пространств, материалов, обеспечивающих развитие мелкой моторики</w:t>
            </w:r>
          </w:p>
        </w:tc>
        <w:tc>
          <w:tcPr>
            <w:tcW w:w="5670" w:type="dxa"/>
          </w:tcPr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Наличие пространств, материалов для развития мелкой  моторики в соответствии с ООП ДОУ</w:t>
            </w: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 xml:space="preserve">Минимальный набор  материалов для развития мелкой  моторики </w:t>
            </w: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 xml:space="preserve">Отсутствие пространства и   материалов для развития мелкой  моторики </w:t>
            </w:r>
          </w:p>
        </w:tc>
        <w:tc>
          <w:tcPr>
            <w:tcW w:w="992" w:type="dxa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2 балла</w:t>
            </w: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1 балл</w:t>
            </w: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0 баллов</w:t>
            </w:r>
          </w:p>
        </w:tc>
        <w:tc>
          <w:tcPr>
            <w:tcW w:w="2296" w:type="dxa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</w:tr>
      <w:tr w:rsidR="006105CD" w:rsidRPr="007C78F3" w:rsidTr="007C78F3">
        <w:trPr>
          <w:trHeight w:val="72"/>
        </w:trPr>
        <w:tc>
          <w:tcPr>
            <w:tcW w:w="2411" w:type="dxa"/>
            <w:vMerge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gridSpan w:val="2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Планирование подвижных игр, активной деятельности</w:t>
            </w:r>
          </w:p>
        </w:tc>
        <w:tc>
          <w:tcPr>
            <w:tcW w:w="5670" w:type="dxa"/>
          </w:tcPr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Педагоги планируют подвижные игры, активную деятельность, направленную на развитие крупной и мелкой моторики (планы педагогов). Дети старшего возраста проявляют инициативу в проведении подвижных игр</w:t>
            </w: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В планах педагогов отведено место и планируются подвижные игры, но не регулярно, не прослеживается разнообразия, либо игры не соответствуют возрасту детей. Инициатором подвижных игр являются только педагоги</w:t>
            </w: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Подвижные игры не планируются, проводятся нерегулярно. Инициатором подвижных игр являются только педагоги</w:t>
            </w:r>
          </w:p>
        </w:tc>
        <w:tc>
          <w:tcPr>
            <w:tcW w:w="992" w:type="dxa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2 баллы</w:t>
            </w: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1 балл</w:t>
            </w: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0 баллов</w:t>
            </w:r>
          </w:p>
        </w:tc>
        <w:tc>
          <w:tcPr>
            <w:tcW w:w="2296" w:type="dxa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</w:tr>
      <w:tr w:rsidR="006105CD" w:rsidRPr="007C78F3" w:rsidTr="007C78F3">
        <w:trPr>
          <w:trHeight w:val="72"/>
        </w:trPr>
        <w:tc>
          <w:tcPr>
            <w:tcW w:w="2411" w:type="dxa"/>
            <w:vMerge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gridSpan w:val="2"/>
            <w:vMerge w:val="restart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Обеспечение возможности самовыражения детей</w:t>
            </w:r>
          </w:p>
        </w:tc>
        <w:tc>
          <w:tcPr>
            <w:tcW w:w="5670" w:type="dxa"/>
          </w:tcPr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Наличие материалов и предметов, полностью подготовленных для продуктивной деятельности, есть места размещения продуктов деятельности детьми</w:t>
            </w: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Минимальное наличие материалов, место их размещения вне доступа детей, детям приходится обращаться к педагогу.</w:t>
            </w: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Отсутствие материалов для продуктивной деятельности</w:t>
            </w:r>
          </w:p>
        </w:tc>
        <w:tc>
          <w:tcPr>
            <w:tcW w:w="992" w:type="dxa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2 балла</w:t>
            </w: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1 балл</w:t>
            </w: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0 баллов</w:t>
            </w:r>
          </w:p>
        </w:tc>
        <w:tc>
          <w:tcPr>
            <w:tcW w:w="2296" w:type="dxa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</w:tr>
      <w:tr w:rsidR="006105CD" w:rsidRPr="007C78F3" w:rsidTr="007C78F3">
        <w:trPr>
          <w:trHeight w:val="72"/>
        </w:trPr>
        <w:tc>
          <w:tcPr>
            <w:tcW w:w="2411" w:type="dxa"/>
            <w:vMerge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gridSpan w:val="2"/>
            <w:vMerge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Наличие  материалов и предметов для организации театрализованной деятельности, изготовления атрибутов детьми. Наличие работ детей (рисунки, макеты, атрибуты) для игр детей.</w:t>
            </w: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Минимальное наличие материалов для организации театрализованной деятельности, не отведено место, детям приходится обращаться к педагогу.</w:t>
            </w: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Отсутствие готовых материалов и оборудования для театрализованной деятельности.</w:t>
            </w:r>
          </w:p>
        </w:tc>
        <w:tc>
          <w:tcPr>
            <w:tcW w:w="992" w:type="dxa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2 балла</w:t>
            </w: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1 балл</w:t>
            </w: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0 баллов</w:t>
            </w: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96" w:type="dxa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</w:tr>
      <w:tr w:rsidR="006105CD" w:rsidRPr="007C78F3" w:rsidTr="007C78F3">
        <w:trPr>
          <w:trHeight w:val="72"/>
        </w:trPr>
        <w:tc>
          <w:tcPr>
            <w:tcW w:w="12617" w:type="dxa"/>
            <w:gridSpan w:val="4"/>
          </w:tcPr>
          <w:p w:rsidR="006105CD" w:rsidRPr="007C78F3" w:rsidRDefault="006105CD" w:rsidP="007C78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7C78F3">
              <w:rPr>
                <w:rFonts w:ascii="Times New Roman" w:hAnsi="Times New Roman"/>
                <w:b/>
                <w:sz w:val="20"/>
                <w:szCs w:val="20"/>
              </w:rPr>
              <w:t>ИТОГО по насыщенности:</w:t>
            </w:r>
          </w:p>
          <w:p w:rsidR="006105CD" w:rsidRPr="007C78F3" w:rsidRDefault="006105CD" w:rsidP="007C78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7C78F3">
              <w:rPr>
                <w:rFonts w:ascii="Times New Roman" w:hAnsi="Times New Roman"/>
                <w:b/>
                <w:sz w:val="20"/>
                <w:szCs w:val="20"/>
              </w:rPr>
              <w:t>0-4 балла – низкий уровень</w:t>
            </w:r>
          </w:p>
          <w:p w:rsidR="006105CD" w:rsidRPr="007C78F3" w:rsidRDefault="006105CD" w:rsidP="007C78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7C78F3">
              <w:rPr>
                <w:rFonts w:ascii="Times New Roman" w:hAnsi="Times New Roman"/>
                <w:b/>
                <w:sz w:val="20"/>
                <w:szCs w:val="20"/>
              </w:rPr>
              <w:t>5-9 баллов – средний уровень</w:t>
            </w:r>
          </w:p>
          <w:p w:rsidR="006105CD" w:rsidRPr="007C78F3" w:rsidRDefault="006105CD" w:rsidP="007C78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7C78F3">
              <w:rPr>
                <w:rFonts w:ascii="Times New Roman" w:hAnsi="Times New Roman"/>
                <w:b/>
                <w:sz w:val="20"/>
                <w:szCs w:val="20"/>
              </w:rPr>
              <w:t xml:space="preserve">10-12 баллов – высокий уровень </w:t>
            </w:r>
          </w:p>
        </w:tc>
        <w:tc>
          <w:tcPr>
            <w:tcW w:w="992" w:type="dxa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78F3">
              <w:rPr>
                <w:rFonts w:ascii="Times New Roman" w:hAnsi="Times New Roman"/>
                <w:b/>
                <w:sz w:val="20"/>
                <w:szCs w:val="20"/>
              </w:rPr>
              <w:t>0-12 баллов</w:t>
            </w:r>
          </w:p>
        </w:tc>
        <w:tc>
          <w:tcPr>
            <w:tcW w:w="2296" w:type="dxa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Баллов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067E52">
              <w:rPr>
                <w:rFonts w:ascii="Times New Roman" w:hAnsi="Times New Roman"/>
                <w:sz w:val="20"/>
                <w:szCs w:val="20"/>
                <w:u w:val="single"/>
              </w:rPr>
              <w:t>10</w:t>
            </w:r>
          </w:p>
          <w:p w:rsidR="006105CD" w:rsidRPr="00067E52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Уровень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u w:val="single"/>
              </w:rPr>
              <w:t>высокий</w:t>
            </w:r>
          </w:p>
        </w:tc>
      </w:tr>
      <w:tr w:rsidR="006105CD" w:rsidRPr="007C78F3" w:rsidTr="007C78F3">
        <w:trPr>
          <w:trHeight w:val="72"/>
        </w:trPr>
        <w:tc>
          <w:tcPr>
            <w:tcW w:w="2978" w:type="dxa"/>
            <w:gridSpan w:val="2"/>
          </w:tcPr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C78F3">
              <w:rPr>
                <w:rFonts w:ascii="Times New Roman" w:hAnsi="Times New Roman"/>
                <w:b/>
                <w:sz w:val="20"/>
                <w:szCs w:val="20"/>
              </w:rPr>
              <w:t>2.Трансформируемость пространства</w:t>
            </w:r>
          </w:p>
        </w:tc>
        <w:tc>
          <w:tcPr>
            <w:tcW w:w="3969" w:type="dxa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Предметы среды легкие и безопасные, могут быть перенесены, переставлены самими детьми (столы, стулья, мягкие и игровые модули, коврики, ширмы, макеты …)</w:t>
            </w:r>
          </w:p>
        </w:tc>
        <w:tc>
          <w:tcPr>
            <w:tcW w:w="5670" w:type="dxa"/>
          </w:tcPr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50 - 80% детского оборудования (кроме стеллажей) могут быть перенесены самими детьми.</w:t>
            </w: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30 – 50% детского оборудования (кроме стеллажей) могут быть перенесены самими детьми.</w:t>
            </w: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Отсутствие предметов и оборудования, которые дети могли бы переносить. Отсутствие деятельности педагогов по трансформируемости среды</w:t>
            </w:r>
          </w:p>
        </w:tc>
        <w:tc>
          <w:tcPr>
            <w:tcW w:w="992" w:type="dxa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2 балла</w:t>
            </w: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1 балл</w:t>
            </w: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0 баллов</w:t>
            </w: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96" w:type="dxa"/>
          </w:tcPr>
          <w:p w:rsidR="006105CD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6105CD" w:rsidRPr="007C78F3" w:rsidTr="007C78F3">
        <w:trPr>
          <w:trHeight w:val="72"/>
        </w:trPr>
        <w:tc>
          <w:tcPr>
            <w:tcW w:w="2978" w:type="dxa"/>
            <w:gridSpan w:val="2"/>
            <w:vMerge w:val="restart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78F3">
              <w:rPr>
                <w:rFonts w:ascii="Times New Roman" w:hAnsi="Times New Roman"/>
                <w:b/>
                <w:sz w:val="20"/>
                <w:szCs w:val="20"/>
              </w:rPr>
              <w:t>2.1Трансформируемость самим ребенком</w:t>
            </w: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Наличие возможности у детей выделить пространство для индивидуальной, парной, совместной игры, другой деятельности (мягкие игровые модули, ширмы, коврики…)</w:t>
            </w:r>
          </w:p>
        </w:tc>
        <w:tc>
          <w:tcPr>
            <w:tcW w:w="5670" w:type="dxa"/>
          </w:tcPr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Наличие мягких и игровых модулей, ковриков, ширм, коробочек, тканей, макетов. Свободное использование детьми оборудования для организации своих пространств.</w:t>
            </w: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Частичная доступность. Редкая организация детьми своих пространств.</w:t>
            </w: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Деятельность детей проходит только в общем пространстве, без специальной организации по интересам.</w:t>
            </w:r>
          </w:p>
        </w:tc>
        <w:tc>
          <w:tcPr>
            <w:tcW w:w="992" w:type="dxa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2 балла</w:t>
            </w: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1 балл</w:t>
            </w: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0 баллов</w:t>
            </w: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96" w:type="dxa"/>
          </w:tcPr>
          <w:p w:rsidR="006105CD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6105CD" w:rsidRPr="007C78F3" w:rsidTr="007C78F3">
        <w:trPr>
          <w:trHeight w:val="72"/>
        </w:trPr>
        <w:tc>
          <w:tcPr>
            <w:tcW w:w="2978" w:type="dxa"/>
            <w:gridSpan w:val="2"/>
            <w:vMerge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Наличие возможности легкого преобразования игровой, продуктивной, прочей деятельности, самостоятельной организации игры: доступность атрибутов, материалов для различных видов деятельности</w:t>
            </w:r>
          </w:p>
        </w:tc>
        <w:tc>
          <w:tcPr>
            <w:tcW w:w="5670" w:type="dxa"/>
          </w:tcPr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Наличие и доступность атрибутов и материалов для разных видов деятельности. Активное их использование детьми.</w:t>
            </w: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Частичная доступность.</w:t>
            </w: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Отсутствие возможности  преобразования игровой, продуктивной, прочей деятельности, самостоятельной организации игры</w:t>
            </w:r>
          </w:p>
        </w:tc>
        <w:tc>
          <w:tcPr>
            <w:tcW w:w="992" w:type="dxa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2 балла</w:t>
            </w: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1 балл</w:t>
            </w: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0 баллов</w:t>
            </w:r>
          </w:p>
        </w:tc>
        <w:tc>
          <w:tcPr>
            <w:tcW w:w="2296" w:type="dxa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</w:tr>
      <w:tr w:rsidR="006105CD" w:rsidRPr="007C78F3" w:rsidTr="007C78F3">
        <w:trPr>
          <w:trHeight w:val="72"/>
        </w:trPr>
        <w:tc>
          <w:tcPr>
            <w:tcW w:w="2978" w:type="dxa"/>
            <w:gridSpan w:val="2"/>
            <w:vMerge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Возможность у детей самостоятельно размещать продукты своей деятельности (доступные места и способы крепления)</w:t>
            </w:r>
          </w:p>
        </w:tc>
        <w:tc>
          <w:tcPr>
            <w:tcW w:w="5670" w:type="dxa"/>
          </w:tcPr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Работы детей оформлены и размещены детьми самостоятельно с незначительной помощью педагога.</w:t>
            </w: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Работы оформлены и размещены исключительно педагогом.</w:t>
            </w: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Работы не оформляются и не выставляются.</w:t>
            </w:r>
          </w:p>
        </w:tc>
        <w:tc>
          <w:tcPr>
            <w:tcW w:w="992" w:type="dxa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2 балла</w:t>
            </w: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1 балл</w:t>
            </w: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0 баллов</w:t>
            </w:r>
          </w:p>
        </w:tc>
        <w:tc>
          <w:tcPr>
            <w:tcW w:w="2296" w:type="dxa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</w:tr>
      <w:tr w:rsidR="006105CD" w:rsidRPr="007C78F3" w:rsidTr="007C78F3">
        <w:trPr>
          <w:trHeight w:val="72"/>
        </w:trPr>
        <w:tc>
          <w:tcPr>
            <w:tcW w:w="2978" w:type="dxa"/>
            <w:gridSpan w:val="2"/>
            <w:vMerge w:val="restart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78F3">
              <w:rPr>
                <w:rFonts w:ascii="Times New Roman" w:hAnsi="Times New Roman"/>
                <w:b/>
                <w:sz w:val="20"/>
                <w:szCs w:val="20"/>
              </w:rPr>
              <w:t>2.2Трансформируемость педагогами</w:t>
            </w: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Наличие места для презентации работ детей, как плоскостных (изображений), так и объемных (модели, поделки, макеты, конструкции)</w:t>
            </w:r>
          </w:p>
        </w:tc>
        <w:tc>
          <w:tcPr>
            <w:tcW w:w="5670" w:type="dxa"/>
          </w:tcPr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Организовано минимум два места для размещения детских работ.</w:t>
            </w: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Организовано одно место.</w:t>
            </w: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Таких мест нет, либо это одномоментная выставка работ детей для посетителей</w:t>
            </w:r>
          </w:p>
        </w:tc>
        <w:tc>
          <w:tcPr>
            <w:tcW w:w="992" w:type="dxa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2 балла</w:t>
            </w: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1 балл</w:t>
            </w: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0 балл</w:t>
            </w:r>
          </w:p>
        </w:tc>
        <w:tc>
          <w:tcPr>
            <w:tcW w:w="2296" w:type="dxa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</w:tr>
      <w:tr w:rsidR="006105CD" w:rsidRPr="007C78F3" w:rsidTr="007C78F3">
        <w:trPr>
          <w:trHeight w:val="72"/>
        </w:trPr>
        <w:tc>
          <w:tcPr>
            <w:tcW w:w="2978" w:type="dxa"/>
            <w:gridSpan w:val="2"/>
            <w:vMerge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Наличие и поддержание в рабочем состоянии материалов и атрибутов для легкой трансформации среды детьми (стеллажи, контейнеры для материалов и атрибутов, наличие предметов для продуктивной деятельности)</w:t>
            </w:r>
          </w:p>
        </w:tc>
        <w:tc>
          <w:tcPr>
            <w:tcW w:w="5670" w:type="dxa"/>
          </w:tcPr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При организации деятельности дети не обращаются к педагогам за материалами и атрибутами, большинство из них доступны детям для самостоятельного пользования.</w:t>
            </w: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Есть обращения детей, педагоги достают атрибуты и оборудование с закрытых или малодоступных полок.</w:t>
            </w: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Отсутствие доступных детям полок и материалов. Все – по запросу педагогу.</w:t>
            </w:r>
          </w:p>
        </w:tc>
        <w:tc>
          <w:tcPr>
            <w:tcW w:w="992" w:type="dxa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2 балла</w:t>
            </w: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1 балл</w:t>
            </w: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0 баллов</w:t>
            </w: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96" w:type="dxa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</w:tr>
      <w:tr w:rsidR="006105CD" w:rsidRPr="007C78F3" w:rsidTr="007C78F3">
        <w:trPr>
          <w:trHeight w:val="72"/>
        </w:trPr>
        <w:tc>
          <w:tcPr>
            <w:tcW w:w="2978" w:type="dxa"/>
            <w:gridSpan w:val="2"/>
            <w:vMerge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Педагоги анализируют и вносят изменения в среду не реже 2 – 3 раз в месяц, что отражено в планировании</w:t>
            </w:r>
          </w:p>
        </w:tc>
        <w:tc>
          <w:tcPr>
            <w:tcW w:w="5670" w:type="dxa"/>
          </w:tcPr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Есть план работы педагога, в котором осуществляется планирование изменений среды.</w:t>
            </w: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Работа по изменению среды проводится спонтанно, не фиксируется в плане или фиксируется частично.</w:t>
            </w: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Работа по изменению среды в течение года фрагментарна, практически отсутствует</w:t>
            </w:r>
          </w:p>
        </w:tc>
        <w:tc>
          <w:tcPr>
            <w:tcW w:w="992" w:type="dxa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2 балла</w:t>
            </w: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1 балл</w:t>
            </w: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0 баллов</w:t>
            </w:r>
          </w:p>
        </w:tc>
        <w:tc>
          <w:tcPr>
            <w:tcW w:w="2296" w:type="dxa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</w:tr>
      <w:tr w:rsidR="006105CD" w:rsidRPr="007C78F3" w:rsidTr="007C78F3">
        <w:trPr>
          <w:trHeight w:val="72"/>
        </w:trPr>
        <w:tc>
          <w:tcPr>
            <w:tcW w:w="12617" w:type="dxa"/>
            <w:gridSpan w:val="4"/>
          </w:tcPr>
          <w:p w:rsidR="006105CD" w:rsidRPr="007C78F3" w:rsidRDefault="006105CD" w:rsidP="007C78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7C78F3">
              <w:rPr>
                <w:rFonts w:ascii="Times New Roman" w:hAnsi="Times New Roman"/>
                <w:b/>
                <w:sz w:val="20"/>
                <w:szCs w:val="20"/>
              </w:rPr>
              <w:t>ИТОГО по трансформируемости:</w:t>
            </w:r>
          </w:p>
          <w:p w:rsidR="006105CD" w:rsidRPr="007C78F3" w:rsidRDefault="006105CD" w:rsidP="007C78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7C78F3">
              <w:rPr>
                <w:rFonts w:ascii="Times New Roman" w:hAnsi="Times New Roman"/>
                <w:b/>
                <w:sz w:val="20"/>
                <w:szCs w:val="20"/>
              </w:rPr>
              <w:t>0 – 5 баллов – низкий уровень</w:t>
            </w:r>
          </w:p>
          <w:p w:rsidR="006105CD" w:rsidRPr="007C78F3" w:rsidRDefault="006105CD" w:rsidP="007C78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7C78F3">
              <w:rPr>
                <w:rFonts w:ascii="Times New Roman" w:hAnsi="Times New Roman"/>
                <w:b/>
                <w:sz w:val="20"/>
                <w:szCs w:val="20"/>
              </w:rPr>
              <w:t>6-10 баллов – средний уровень</w:t>
            </w:r>
          </w:p>
          <w:p w:rsidR="006105CD" w:rsidRPr="007C78F3" w:rsidRDefault="006105CD" w:rsidP="007C78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7C78F3">
              <w:rPr>
                <w:rFonts w:ascii="Times New Roman" w:hAnsi="Times New Roman"/>
                <w:b/>
                <w:sz w:val="20"/>
                <w:szCs w:val="20"/>
              </w:rPr>
              <w:t>11-14 баллов – высокий уровень</w:t>
            </w:r>
          </w:p>
        </w:tc>
        <w:tc>
          <w:tcPr>
            <w:tcW w:w="992" w:type="dxa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78F3">
              <w:rPr>
                <w:rFonts w:ascii="Times New Roman" w:hAnsi="Times New Roman"/>
                <w:b/>
                <w:sz w:val="20"/>
                <w:szCs w:val="20"/>
              </w:rPr>
              <w:t>0-14 баллов</w:t>
            </w:r>
          </w:p>
        </w:tc>
        <w:tc>
          <w:tcPr>
            <w:tcW w:w="2296" w:type="dxa"/>
          </w:tcPr>
          <w:p w:rsidR="006105CD" w:rsidRPr="00067E52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Баллов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u w:val="single"/>
              </w:rPr>
              <w:t>12</w:t>
            </w: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Уровень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067E52">
              <w:rPr>
                <w:rFonts w:ascii="Times New Roman" w:hAnsi="Times New Roman"/>
                <w:sz w:val="20"/>
                <w:szCs w:val="20"/>
                <w:u w:val="single"/>
              </w:rPr>
              <w:t>высокий</w:t>
            </w:r>
          </w:p>
        </w:tc>
      </w:tr>
      <w:tr w:rsidR="006105CD" w:rsidRPr="007C78F3" w:rsidTr="007C78F3">
        <w:trPr>
          <w:trHeight w:val="72"/>
        </w:trPr>
        <w:tc>
          <w:tcPr>
            <w:tcW w:w="2978" w:type="dxa"/>
            <w:gridSpan w:val="2"/>
            <w:vMerge w:val="restart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78F3">
              <w:rPr>
                <w:rFonts w:ascii="Times New Roman" w:hAnsi="Times New Roman"/>
                <w:b/>
                <w:sz w:val="20"/>
                <w:szCs w:val="20"/>
              </w:rPr>
              <w:t>3.Полифункциональность РППС и материалов</w:t>
            </w:r>
          </w:p>
        </w:tc>
        <w:tc>
          <w:tcPr>
            <w:tcW w:w="3969" w:type="dxa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Наличие в группе полифункциональных (не обладающих жестко закрепленным способом употребления) предметов, в том числе природных материалов, предметов-заместителей</w:t>
            </w:r>
          </w:p>
        </w:tc>
        <w:tc>
          <w:tcPr>
            <w:tcW w:w="5670" w:type="dxa"/>
          </w:tcPr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Наличие детской мебели, матов, ширм, подушек, ковриков, крупных модулей, конструкторов, макетов, природных материалов, предметов-заместителей, доступных детям.</w:t>
            </w: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Незначительное количество полифункциональных предметов. Редкое их использование.</w:t>
            </w: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Отсутствие полифункциональных предметов</w:t>
            </w:r>
          </w:p>
        </w:tc>
        <w:tc>
          <w:tcPr>
            <w:tcW w:w="992" w:type="dxa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2 балла</w:t>
            </w: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1 балл</w:t>
            </w: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0 баллов</w:t>
            </w:r>
          </w:p>
        </w:tc>
        <w:tc>
          <w:tcPr>
            <w:tcW w:w="2296" w:type="dxa"/>
          </w:tcPr>
          <w:p w:rsidR="006105CD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6105CD" w:rsidRPr="007C78F3" w:rsidTr="007C78F3">
        <w:trPr>
          <w:trHeight w:val="72"/>
        </w:trPr>
        <w:tc>
          <w:tcPr>
            <w:tcW w:w="2978" w:type="dxa"/>
            <w:gridSpan w:val="2"/>
            <w:vMerge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Возможность разнообразного использования различных составляющих предметной среды, например, матов, мебели, ширм и т.п.</w:t>
            </w:r>
          </w:p>
        </w:tc>
        <w:tc>
          <w:tcPr>
            <w:tcW w:w="5670" w:type="dxa"/>
          </w:tcPr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Выделено время в режиме дня и регламенте образовательной деятельности для свободной игры или другой деятельности детей с использованием полифункциональных материалов (от 25 до 45 минут и больше). Разнообразное использование их детьми.</w:t>
            </w: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В режиме дня и регламенте образовательной деятельности выделено незначительное время (15-20 минут) для свободной игры и другой деятельности.</w:t>
            </w: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Не выделено время.</w:t>
            </w:r>
          </w:p>
        </w:tc>
        <w:tc>
          <w:tcPr>
            <w:tcW w:w="992" w:type="dxa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2 балла</w:t>
            </w: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1 балл</w:t>
            </w: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0 баллов</w:t>
            </w:r>
          </w:p>
        </w:tc>
        <w:tc>
          <w:tcPr>
            <w:tcW w:w="2296" w:type="dxa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</w:tr>
      <w:tr w:rsidR="006105CD" w:rsidRPr="007C78F3" w:rsidTr="007C78F3">
        <w:trPr>
          <w:trHeight w:val="72"/>
        </w:trPr>
        <w:tc>
          <w:tcPr>
            <w:tcW w:w="12617" w:type="dxa"/>
            <w:gridSpan w:val="4"/>
          </w:tcPr>
          <w:p w:rsidR="006105CD" w:rsidRPr="007C78F3" w:rsidRDefault="006105CD" w:rsidP="007C78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7C78F3">
              <w:rPr>
                <w:rFonts w:ascii="Times New Roman" w:hAnsi="Times New Roman"/>
                <w:b/>
                <w:sz w:val="20"/>
                <w:szCs w:val="20"/>
              </w:rPr>
              <w:t>ИТОГО по полифункциональности:</w:t>
            </w:r>
          </w:p>
          <w:p w:rsidR="006105CD" w:rsidRPr="007C78F3" w:rsidRDefault="006105CD" w:rsidP="007C78F3">
            <w:pPr>
              <w:pStyle w:val="ListParagraph"/>
              <w:numPr>
                <w:ilvl w:val="1"/>
                <w:numId w:val="4"/>
              </w:num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7C78F3">
              <w:rPr>
                <w:rFonts w:ascii="Times New Roman" w:hAnsi="Times New Roman"/>
                <w:b/>
                <w:sz w:val="20"/>
                <w:szCs w:val="20"/>
              </w:rPr>
              <w:t>балл – низкий уровень</w:t>
            </w:r>
          </w:p>
          <w:p w:rsidR="006105CD" w:rsidRPr="007C78F3" w:rsidRDefault="006105CD" w:rsidP="007C78F3">
            <w:pPr>
              <w:pStyle w:val="ListParagraph"/>
              <w:spacing w:after="0" w:line="240" w:lineRule="auto"/>
              <w:ind w:left="36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7C78F3">
              <w:rPr>
                <w:rFonts w:ascii="Times New Roman" w:hAnsi="Times New Roman"/>
                <w:b/>
                <w:sz w:val="20"/>
                <w:szCs w:val="20"/>
              </w:rPr>
              <w:t>2-3 балла – средний уровень</w:t>
            </w:r>
          </w:p>
          <w:p w:rsidR="006105CD" w:rsidRPr="007C78F3" w:rsidRDefault="006105CD" w:rsidP="007C78F3">
            <w:pPr>
              <w:pStyle w:val="ListParagraph"/>
              <w:spacing w:after="0" w:line="240" w:lineRule="auto"/>
              <w:ind w:left="36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7C78F3">
              <w:rPr>
                <w:rFonts w:ascii="Times New Roman" w:hAnsi="Times New Roman"/>
                <w:b/>
                <w:sz w:val="20"/>
                <w:szCs w:val="20"/>
              </w:rPr>
              <w:t>4 балла – высокий уровень</w:t>
            </w:r>
          </w:p>
        </w:tc>
        <w:tc>
          <w:tcPr>
            <w:tcW w:w="992" w:type="dxa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78F3">
              <w:rPr>
                <w:rFonts w:ascii="Times New Roman" w:hAnsi="Times New Roman"/>
                <w:b/>
                <w:sz w:val="20"/>
                <w:szCs w:val="20"/>
              </w:rPr>
              <w:t>0-4 балла</w:t>
            </w:r>
          </w:p>
        </w:tc>
        <w:tc>
          <w:tcPr>
            <w:tcW w:w="2296" w:type="dxa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Баллов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u w:val="single"/>
              </w:rPr>
              <w:t>3</w:t>
            </w: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Уровень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u w:val="single"/>
              </w:rPr>
              <w:t>средний</w:t>
            </w:r>
          </w:p>
        </w:tc>
      </w:tr>
      <w:tr w:rsidR="006105CD" w:rsidRPr="007C78F3" w:rsidTr="007C78F3">
        <w:trPr>
          <w:trHeight w:val="72"/>
        </w:trPr>
        <w:tc>
          <w:tcPr>
            <w:tcW w:w="2978" w:type="dxa"/>
            <w:gridSpan w:val="2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78F3">
              <w:rPr>
                <w:rFonts w:ascii="Times New Roman" w:hAnsi="Times New Roman"/>
                <w:b/>
                <w:sz w:val="20"/>
                <w:szCs w:val="20"/>
              </w:rPr>
              <w:t>4.Вариативность РППС</w:t>
            </w:r>
          </w:p>
        </w:tc>
        <w:tc>
          <w:tcPr>
            <w:tcW w:w="3969" w:type="dxa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Наличие разнообразных материалов, игр, игрушек и оборудования, обеспечивающих свободный выбор детей</w:t>
            </w:r>
          </w:p>
        </w:tc>
        <w:tc>
          <w:tcPr>
            <w:tcW w:w="5670" w:type="dxa"/>
          </w:tcPr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Наличие разнообразных материалов, игр, игрушек и оборудования в соответствии с ООП (раздел «Развивающая предметно-пространственная среда») на уровне 80-90%.</w:t>
            </w: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Наличие разнообразных материалов, игр, игрушек и оборудования в соответствии с ООП (раздел «Развивающая предметно-пространственная среда») на уровне 50-79%.</w:t>
            </w: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Наличие разнообразных материалов, игр, игрушек и оборудования в соответствии с ООП (раздел «Развивающая предметно-пространственная среда») на уровне 30- 49%</w:t>
            </w:r>
          </w:p>
        </w:tc>
        <w:tc>
          <w:tcPr>
            <w:tcW w:w="992" w:type="dxa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2 балла</w:t>
            </w: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1 балл</w:t>
            </w: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0 баллов</w:t>
            </w:r>
          </w:p>
        </w:tc>
        <w:tc>
          <w:tcPr>
            <w:tcW w:w="2296" w:type="dxa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</w:tr>
      <w:tr w:rsidR="006105CD" w:rsidRPr="007C78F3" w:rsidTr="007C78F3">
        <w:trPr>
          <w:trHeight w:val="72"/>
        </w:trPr>
        <w:tc>
          <w:tcPr>
            <w:tcW w:w="12617" w:type="dxa"/>
            <w:gridSpan w:val="4"/>
          </w:tcPr>
          <w:p w:rsidR="006105CD" w:rsidRPr="007C78F3" w:rsidRDefault="006105CD" w:rsidP="007C78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7C78F3">
              <w:rPr>
                <w:rFonts w:ascii="Times New Roman" w:hAnsi="Times New Roman"/>
                <w:b/>
                <w:sz w:val="20"/>
                <w:szCs w:val="20"/>
              </w:rPr>
              <w:t>ИТОГО по вариативности:</w:t>
            </w:r>
          </w:p>
          <w:p w:rsidR="006105CD" w:rsidRPr="007C78F3" w:rsidRDefault="006105CD" w:rsidP="007C78F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7C78F3">
              <w:rPr>
                <w:rFonts w:ascii="Times New Roman" w:hAnsi="Times New Roman"/>
                <w:b/>
                <w:sz w:val="20"/>
                <w:szCs w:val="20"/>
              </w:rPr>
              <w:t>баллов – низкий уровень</w:t>
            </w:r>
          </w:p>
          <w:p w:rsidR="006105CD" w:rsidRPr="007C78F3" w:rsidRDefault="006105CD" w:rsidP="007C78F3">
            <w:pPr>
              <w:pStyle w:val="ListParagraph"/>
              <w:spacing w:after="0" w:line="240" w:lineRule="auto"/>
              <w:ind w:left="36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7C78F3">
              <w:rPr>
                <w:rFonts w:ascii="Times New Roman" w:hAnsi="Times New Roman"/>
                <w:b/>
                <w:sz w:val="20"/>
                <w:szCs w:val="20"/>
              </w:rPr>
              <w:t>1 балл – средний уровень</w:t>
            </w:r>
          </w:p>
          <w:p w:rsidR="006105CD" w:rsidRPr="007C78F3" w:rsidRDefault="006105CD" w:rsidP="007C78F3">
            <w:pPr>
              <w:pStyle w:val="ListParagraph"/>
              <w:spacing w:after="0" w:line="240" w:lineRule="auto"/>
              <w:ind w:left="36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7C78F3">
              <w:rPr>
                <w:rFonts w:ascii="Times New Roman" w:hAnsi="Times New Roman"/>
                <w:b/>
                <w:sz w:val="20"/>
                <w:szCs w:val="20"/>
              </w:rPr>
              <w:t>2 балла – высокий уровень</w:t>
            </w:r>
          </w:p>
        </w:tc>
        <w:tc>
          <w:tcPr>
            <w:tcW w:w="992" w:type="dxa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78F3">
              <w:rPr>
                <w:rFonts w:ascii="Times New Roman" w:hAnsi="Times New Roman"/>
                <w:b/>
                <w:sz w:val="20"/>
                <w:szCs w:val="20"/>
              </w:rPr>
              <w:t>0-2 балла</w:t>
            </w:r>
          </w:p>
        </w:tc>
        <w:tc>
          <w:tcPr>
            <w:tcW w:w="2296" w:type="dxa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Баллов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u w:val="single"/>
              </w:rPr>
              <w:t>2</w:t>
            </w: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Уровень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u w:val="single"/>
              </w:rPr>
              <w:t>высокий</w:t>
            </w:r>
          </w:p>
        </w:tc>
      </w:tr>
      <w:tr w:rsidR="006105CD" w:rsidRPr="007C78F3" w:rsidTr="007C78F3">
        <w:trPr>
          <w:trHeight w:val="72"/>
        </w:trPr>
        <w:tc>
          <w:tcPr>
            <w:tcW w:w="2978" w:type="dxa"/>
            <w:gridSpan w:val="2"/>
            <w:vMerge w:val="restart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78F3">
              <w:rPr>
                <w:rFonts w:ascii="Times New Roman" w:hAnsi="Times New Roman"/>
                <w:b/>
                <w:sz w:val="20"/>
                <w:szCs w:val="20"/>
              </w:rPr>
              <w:t>5.Доступность РППС</w:t>
            </w:r>
          </w:p>
        </w:tc>
        <w:tc>
          <w:tcPr>
            <w:tcW w:w="3969" w:type="dxa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Доступность для воспитанников, в том числе с ограниченными возможностями здоровья и детей-инвалидов, всех помещений, оборудования</w:t>
            </w:r>
          </w:p>
        </w:tc>
        <w:tc>
          <w:tcPr>
            <w:tcW w:w="5670" w:type="dxa"/>
          </w:tcPr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Полная доступность для воспитанников, в том числе с ограниченными возможностями здоровья и детей-инвалидов.</w:t>
            </w: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Частичная доступность для воспитанников, в том числе с ограниченными возможностями здоровья и детей-инвалидов.</w:t>
            </w: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Недоступность для воспитанников, в том числе с ограниченными возможностями здоровья и детей-инвалидов</w:t>
            </w:r>
          </w:p>
        </w:tc>
        <w:tc>
          <w:tcPr>
            <w:tcW w:w="992" w:type="dxa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2 балла</w:t>
            </w: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1 балл</w:t>
            </w: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0 баллов</w:t>
            </w: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96" w:type="dxa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</w:tr>
      <w:tr w:rsidR="006105CD" w:rsidRPr="007C78F3" w:rsidTr="007C78F3">
        <w:trPr>
          <w:trHeight w:val="72"/>
        </w:trPr>
        <w:tc>
          <w:tcPr>
            <w:tcW w:w="2978" w:type="dxa"/>
            <w:gridSpan w:val="2"/>
            <w:vMerge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Свободный доступ детей, в том числе детей с ограниченными возможностями здоровья, к играм, игрушкам, материалам, пособиям</w:t>
            </w:r>
          </w:p>
        </w:tc>
        <w:tc>
          <w:tcPr>
            <w:tcW w:w="5670" w:type="dxa"/>
          </w:tcPr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Свободный доступ детей, в том числе детей с ограниченными возможностями здоровья, ко всем  играм, игрушкам, материалам, пособиям, обеспечивающим все основные виды детской активности.</w:t>
            </w: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Частично свободный доступ детей, в том числе детей с ограниченными возможностями здоровья, ко всем  играм, игрушкам, материалам, пособиям, обеспечивающим все основные виды детской активности. Имеются закрытые для детей шкафы, полки с детскими материалами выше уровня доступности.</w:t>
            </w: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Ограниченный доступ детей, в том числе детей с ограниченными возможностями здоровья, ко всем  играм, игрушкам, материалам, пособиям, обеспечивающим все основные виды детской активности. Более 50% игрового материала в закрытых для детей шкафах, на недоступных полках.</w:t>
            </w:r>
          </w:p>
        </w:tc>
        <w:tc>
          <w:tcPr>
            <w:tcW w:w="992" w:type="dxa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2 балла</w:t>
            </w: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1 балл</w:t>
            </w: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0 баллов</w:t>
            </w: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96" w:type="dxa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</w:tr>
      <w:tr w:rsidR="006105CD" w:rsidRPr="007C78F3" w:rsidTr="007C78F3">
        <w:trPr>
          <w:trHeight w:val="72"/>
        </w:trPr>
        <w:tc>
          <w:tcPr>
            <w:tcW w:w="12617" w:type="dxa"/>
            <w:gridSpan w:val="4"/>
          </w:tcPr>
          <w:p w:rsidR="006105CD" w:rsidRPr="007C78F3" w:rsidRDefault="006105CD" w:rsidP="007C78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7C78F3">
              <w:rPr>
                <w:rFonts w:ascii="Times New Roman" w:hAnsi="Times New Roman"/>
                <w:b/>
                <w:sz w:val="20"/>
                <w:szCs w:val="20"/>
              </w:rPr>
              <w:t>ИТОГО по доступности:</w:t>
            </w:r>
          </w:p>
          <w:p w:rsidR="006105CD" w:rsidRPr="007C78F3" w:rsidRDefault="006105CD" w:rsidP="007C78F3">
            <w:pPr>
              <w:pStyle w:val="ListParagraph"/>
              <w:numPr>
                <w:ilvl w:val="1"/>
                <w:numId w:val="6"/>
              </w:num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7C78F3">
              <w:rPr>
                <w:rFonts w:ascii="Times New Roman" w:hAnsi="Times New Roman"/>
                <w:b/>
                <w:sz w:val="20"/>
                <w:szCs w:val="20"/>
              </w:rPr>
              <w:t>балл – низкий уровень</w:t>
            </w:r>
          </w:p>
          <w:p w:rsidR="006105CD" w:rsidRPr="007C78F3" w:rsidRDefault="006105CD" w:rsidP="007C78F3">
            <w:pPr>
              <w:pStyle w:val="ListParagraph"/>
              <w:spacing w:after="0" w:line="240" w:lineRule="auto"/>
              <w:ind w:left="36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7C78F3">
              <w:rPr>
                <w:rFonts w:ascii="Times New Roman" w:hAnsi="Times New Roman"/>
                <w:b/>
                <w:sz w:val="20"/>
                <w:szCs w:val="20"/>
              </w:rPr>
              <w:t>2-3 балла – средний уровень</w:t>
            </w:r>
          </w:p>
          <w:p w:rsidR="006105CD" w:rsidRPr="007C78F3" w:rsidRDefault="006105CD" w:rsidP="007C78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7C78F3">
              <w:rPr>
                <w:rFonts w:ascii="Times New Roman" w:hAnsi="Times New Roman"/>
                <w:b/>
                <w:sz w:val="20"/>
                <w:szCs w:val="20"/>
              </w:rPr>
              <w:t>4 балла – высокий уровень</w:t>
            </w:r>
          </w:p>
        </w:tc>
        <w:tc>
          <w:tcPr>
            <w:tcW w:w="992" w:type="dxa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78F3">
              <w:rPr>
                <w:rFonts w:ascii="Times New Roman" w:hAnsi="Times New Roman"/>
                <w:b/>
                <w:sz w:val="20"/>
                <w:szCs w:val="20"/>
              </w:rPr>
              <w:t>0-4 балла</w:t>
            </w:r>
          </w:p>
        </w:tc>
        <w:tc>
          <w:tcPr>
            <w:tcW w:w="2296" w:type="dxa"/>
          </w:tcPr>
          <w:p w:rsidR="006105CD" w:rsidRPr="00067E52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Баллов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u w:val="single"/>
              </w:rPr>
              <w:t>4</w:t>
            </w: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Уровень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u w:val="single"/>
              </w:rPr>
              <w:t>высокий</w:t>
            </w:r>
          </w:p>
        </w:tc>
      </w:tr>
      <w:tr w:rsidR="006105CD" w:rsidRPr="007C78F3" w:rsidTr="007C78F3">
        <w:trPr>
          <w:trHeight w:val="72"/>
        </w:trPr>
        <w:tc>
          <w:tcPr>
            <w:tcW w:w="2978" w:type="dxa"/>
            <w:gridSpan w:val="2"/>
            <w:vMerge w:val="restart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78F3">
              <w:rPr>
                <w:rFonts w:ascii="Times New Roman" w:hAnsi="Times New Roman"/>
                <w:b/>
                <w:sz w:val="20"/>
                <w:szCs w:val="20"/>
              </w:rPr>
              <w:t>6. Безопасность РППС</w:t>
            </w:r>
          </w:p>
        </w:tc>
        <w:tc>
          <w:tcPr>
            <w:tcW w:w="3969" w:type="dxa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Исправность и сохранность материалов и оборудования</w:t>
            </w:r>
          </w:p>
        </w:tc>
        <w:tc>
          <w:tcPr>
            <w:tcW w:w="5670" w:type="dxa"/>
          </w:tcPr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Материалы, игрушки, оборудование находится в исправном, привлекательном виде, укомплектованы и функциональны на 86-100%.</w:t>
            </w: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Материалы, игрушки, оборудование находится в исправном, привлекательном виде, укомплектованы и функциональны на 60-85%.</w:t>
            </w: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Материалы, игрушки, оборудование находится в исправном, привлекательном виде, укомплектованы и менее, чем на 60%</w:t>
            </w:r>
          </w:p>
        </w:tc>
        <w:tc>
          <w:tcPr>
            <w:tcW w:w="992" w:type="dxa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2 балла</w:t>
            </w: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1 балл</w:t>
            </w: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0 баллов</w:t>
            </w: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96" w:type="dxa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</w:tr>
      <w:tr w:rsidR="006105CD" w:rsidRPr="007C78F3" w:rsidTr="007C78F3">
        <w:trPr>
          <w:trHeight w:val="72"/>
        </w:trPr>
        <w:tc>
          <w:tcPr>
            <w:tcW w:w="2978" w:type="dxa"/>
            <w:gridSpan w:val="2"/>
            <w:vMerge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Соответствие всех ее элементов требованиям по обеспечению надежности и безопасности их использования</w:t>
            </w:r>
          </w:p>
        </w:tc>
        <w:tc>
          <w:tcPr>
            <w:tcW w:w="5670" w:type="dxa"/>
          </w:tcPr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Соответствие всех элементов требованиям СанПин, пожарной безопасности, инструкциям по безопасности в ДОУ. Наличие относительно опасных предметов, если того требует ООП ДОУ (ножницы, наборы с иглами и т.п.0 при условии соблюдения мер безопасного их использования, наличия описаний работы с такими материалами.</w:t>
            </w: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Частичное соответствие всех элементов РППС требованиям СанПин, пожарной безопасности, инструкциям по безопасности в ДОУ.</w:t>
            </w: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Полное несоответствие требованиям СанПин и пожарной безопасности</w:t>
            </w:r>
          </w:p>
        </w:tc>
        <w:tc>
          <w:tcPr>
            <w:tcW w:w="992" w:type="dxa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2 балла</w:t>
            </w: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1 балл</w:t>
            </w: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0 баллов</w:t>
            </w:r>
          </w:p>
        </w:tc>
        <w:tc>
          <w:tcPr>
            <w:tcW w:w="2296" w:type="dxa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</w:tr>
      <w:tr w:rsidR="006105CD" w:rsidRPr="007C78F3" w:rsidTr="007C78F3">
        <w:trPr>
          <w:trHeight w:val="72"/>
        </w:trPr>
        <w:tc>
          <w:tcPr>
            <w:tcW w:w="12617" w:type="dxa"/>
            <w:gridSpan w:val="4"/>
          </w:tcPr>
          <w:p w:rsidR="006105CD" w:rsidRPr="007C78F3" w:rsidRDefault="006105CD" w:rsidP="007C78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7C78F3">
              <w:rPr>
                <w:rFonts w:ascii="Times New Roman" w:hAnsi="Times New Roman"/>
                <w:b/>
                <w:sz w:val="20"/>
                <w:szCs w:val="20"/>
              </w:rPr>
              <w:t>ИТОГО по безопасности:</w:t>
            </w:r>
          </w:p>
          <w:p w:rsidR="006105CD" w:rsidRPr="007C78F3" w:rsidRDefault="006105CD" w:rsidP="007C78F3">
            <w:pPr>
              <w:pStyle w:val="ListParagraph"/>
              <w:numPr>
                <w:ilvl w:val="1"/>
                <w:numId w:val="7"/>
              </w:num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7C78F3">
              <w:rPr>
                <w:rFonts w:ascii="Times New Roman" w:hAnsi="Times New Roman"/>
                <w:b/>
                <w:sz w:val="20"/>
                <w:szCs w:val="20"/>
              </w:rPr>
              <w:t>балл – низкий уровень</w:t>
            </w:r>
          </w:p>
          <w:p w:rsidR="006105CD" w:rsidRPr="007C78F3" w:rsidRDefault="006105CD" w:rsidP="007C78F3">
            <w:pPr>
              <w:pStyle w:val="ListParagraph"/>
              <w:spacing w:after="0" w:line="240" w:lineRule="auto"/>
              <w:ind w:left="36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7C78F3">
              <w:rPr>
                <w:rFonts w:ascii="Times New Roman" w:hAnsi="Times New Roman"/>
                <w:b/>
                <w:sz w:val="20"/>
                <w:szCs w:val="20"/>
              </w:rPr>
              <w:t>2-3 балла – средний уровень</w:t>
            </w:r>
          </w:p>
          <w:p w:rsidR="006105CD" w:rsidRPr="007C78F3" w:rsidRDefault="006105CD" w:rsidP="007C78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7C78F3">
              <w:rPr>
                <w:rFonts w:ascii="Times New Roman" w:hAnsi="Times New Roman"/>
                <w:b/>
                <w:sz w:val="20"/>
                <w:szCs w:val="20"/>
              </w:rPr>
              <w:t>4 балла – высокий уровень</w:t>
            </w:r>
          </w:p>
        </w:tc>
        <w:tc>
          <w:tcPr>
            <w:tcW w:w="992" w:type="dxa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78F3">
              <w:rPr>
                <w:rFonts w:ascii="Times New Roman" w:hAnsi="Times New Roman"/>
                <w:b/>
                <w:sz w:val="20"/>
                <w:szCs w:val="20"/>
              </w:rPr>
              <w:t>0-4 балла</w:t>
            </w:r>
          </w:p>
        </w:tc>
        <w:tc>
          <w:tcPr>
            <w:tcW w:w="2296" w:type="dxa"/>
          </w:tcPr>
          <w:p w:rsidR="006105CD" w:rsidRPr="00067E52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Баллов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u w:val="single"/>
              </w:rPr>
              <w:t>4</w:t>
            </w: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Уровень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u w:val="single"/>
              </w:rPr>
              <w:t>высокий</w:t>
            </w:r>
          </w:p>
        </w:tc>
      </w:tr>
      <w:tr w:rsidR="006105CD" w:rsidRPr="007C78F3" w:rsidTr="007C78F3">
        <w:trPr>
          <w:trHeight w:val="142"/>
        </w:trPr>
        <w:tc>
          <w:tcPr>
            <w:tcW w:w="12617" w:type="dxa"/>
            <w:gridSpan w:val="4"/>
          </w:tcPr>
          <w:p w:rsidR="006105CD" w:rsidRPr="007C78F3" w:rsidRDefault="006105CD" w:rsidP="007C78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7C78F3">
              <w:rPr>
                <w:rFonts w:ascii="Times New Roman" w:hAnsi="Times New Roman"/>
                <w:b/>
                <w:sz w:val="20"/>
                <w:szCs w:val="20"/>
              </w:rPr>
              <w:t>ИТОГО по все требованиям ФГОС ДО:</w:t>
            </w:r>
          </w:p>
          <w:p w:rsidR="006105CD" w:rsidRPr="007C78F3" w:rsidRDefault="006105CD" w:rsidP="007C78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7C78F3">
              <w:rPr>
                <w:rFonts w:ascii="Times New Roman" w:hAnsi="Times New Roman"/>
                <w:b/>
                <w:sz w:val="20"/>
                <w:szCs w:val="20"/>
              </w:rPr>
              <w:t>0 -15 баллов – низкий уровень</w:t>
            </w:r>
          </w:p>
          <w:p w:rsidR="006105CD" w:rsidRPr="007C78F3" w:rsidRDefault="006105CD" w:rsidP="007C78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7C78F3">
              <w:rPr>
                <w:rFonts w:ascii="Times New Roman" w:hAnsi="Times New Roman"/>
                <w:b/>
                <w:sz w:val="20"/>
                <w:szCs w:val="20"/>
              </w:rPr>
              <w:t>16-31 балла – средний уровень</w:t>
            </w:r>
          </w:p>
          <w:p w:rsidR="006105CD" w:rsidRPr="007C78F3" w:rsidRDefault="006105CD" w:rsidP="007C78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7C78F3">
              <w:rPr>
                <w:rFonts w:ascii="Times New Roman" w:hAnsi="Times New Roman"/>
                <w:b/>
                <w:sz w:val="20"/>
                <w:szCs w:val="20"/>
              </w:rPr>
              <w:t>32-40 баллов – высокий уровень</w:t>
            </w:r>
          </w:p>
          <w:p w:rsidR="006105CD" w:rsidRPr="007C78F3" w:rsidRDefault="006105CD" w:rsidP="007C78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C78F3">
              <w:rPr>
                <w:rFonts w:ascii="Times New Roman" w:hAnsi="Times New Roman"/>
                <w:b/>
                <w:sz w:val="20"/>
                <w:szCs w:val="20"/>
              </w:rPr>
              <w:t>0-40 баллов</w:t>
            </w:r>
          </w:p>
        </w:tc>
        <w:tc>
          <w:tcPr>
            <w:tcW w:w="2296" w:type="dxa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Баллов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C3F49">
              <w:rPr>
                <w:rFonts w:ascii="Times New Roman" w:hAnsi="Times New Roman"/>
                <w:sz w:val="20"/>
                <w:szCs w:val="20"/>
                <w:u w:val="single"/>
              </w:rPr>
              <w:t>35</w:t>
            </w: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Уровень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C3F49">
              <w:rPr>
                <w:rFonts w:ascii="Times New Roman" w:hAnsi="Times New Roman"/>
                <w:sz w:val="20"/>
                <w:szCs w:val="20"/>
                <w:u w:val="single"/>
              </w:rPr>
              <w:t>высокий</w:t>
            </w:r>
          </w:p>
        </w:tc>
      </w:tr>
    </w:tbl>
    <w:p w:rsidR="006105CD" w:rsidRDefault="006105CD" w:rsidP="007E782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105CD" w:rsidRDefault="006105CD" w:rsidP="00470E7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Сводная таблица по группе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204"/>
        <w:gridCol w:w="4126"/>
        <w:gridCol w:w="5167"/>
      </w:tblGrid>
      <w:tr w:rsidR="006105CD" w:rsidRPr="007C78F3" w:rsidTr="007C78F3">
        <w:trPr>
          <w:trHeight w:val="511"/>
        </w:trPr>
        <w:tc>
          <w:tcPr>
            <w:tcW w:w="6204" w:type="dxa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C78F3">
              <w:rPr>
                <w:rFonts w:ascii="Times New Roman" w:hAnsi="Times New Roman"/>
                <w:b/>
                <w:sz w:val="24"/>
                <w:szCs w:val="24"/>
              </w:rPr>
              <w:t>Требование ФГОС ДО</w:t>
            </w:r>
          </w:p>
        </w:tc>
        <w:tc>
          <w:tcPr>
            <w:tcW w:w="4126" w:type="dxa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C78F3">
              <w:rPr>
                <w:rFonts w:ascii="Times New Roman" w:hAnsi="Times New Roman"/>
                <w:b/>
                <w:sz w:val="24"/>
                <w:szCs w:val="24"/>
              </w:rPr>
              <w:t>%</w:t>
            </w:r>
          </w:p>
        </w:tc>
        <w:tc>
          <w:tcPr>
            <w:tcW w:w="5167" w:type="dxa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C78F3">
              <w:rPr>
                <w:rFonts w:ascii="Times New Roman" w:hAnsi="Times New Roman"/>
                <w:b/>
                <w:sz w:val="24"/>
                <w:szCs w:val="24"/>
              </w:rPr>
              <w:t>Уровень</w:t>
            </w:r>
          </w:p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105CD" w:rsidRPr="007C78F3" w:rsidTr="007C78F3">
        <w:trPr>
          <w:trHeight w:val="255"/>
        </w:trPr>
        <w:tc>
          <w:tcPr>
            <w:tcW w:w="6204" w:type="dxa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1.Насыщенность РППС</w:t>
            </w:r>
          </w:p>
        </w:tc>
        <w:tc>
          <w:tcPr>
            <w:tcW w:w="4126" w:type="dxa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83</w:t>
            </w:r>
          </w:p>
        </w:tc>
        <w:tc>
          <w:tcPr>
            <w:tcW w:w="5167" w:type="dxa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высокий</w:t>
            </w:r>
          </w:p>
        </w:tc>
      </w:tr>
      <w:tr w:rsidR="006105CD" w:rsidRPr="007C78F3" w:rsidTr="007C78F3">
        <w:trPr>
          <w:trHeight w:val="255"/>
        </w:trPr>
        <w:tc>
          <w:tcPr>
            <w:tcW w:w="6204" w:type="dxa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2.Трансформируемость пространства</w:t>
            </w:r>
          </w:p>
        </w:tc>
        <w:tc>
          <w:tcPr>
            <w:tcW w:w="4126" w:type="dxa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86</w:t>
            </w:r>
          </w:p>
        </w:tc>
        <w:tc>
          <w:tcPr>
            <w:tcW w:w="5167" w:type="dxa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высокий</w:t>
            </w:r>
          </w:p>
        </w:tc>
      </w:tr>
      <w:tr w:rsidR="006105CD" w:rsidRPr="007C78F3" w:rsidTr="00DC3F49">
        <w:trPr>
          <w:trHeight w:val="246"/>
        </w:trPr>
        <w:tc>
          <w:tcPr>
            <w:tcW w:w="6204" w:type="dxa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3.Полифункциональность РППС и материалов</w:t>
            </w:r>
          </w:p>
        </w:tc>
        <w:tc>
          <w:tcPr>
            <w:tcW w:w="4126" w:type="dxa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75</w:t>
            </w:r>
          </w:p>
        </w:tc>
        <w:tc>
          <w:tcPr>
            <w:tcW w:w="5167" w:type="dxa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средний</w:t>
            </w:r>
          </w:p>
        </w:tc>
      </w:tr>
      <w:tr w:rsidR="006105CD" w:rsidRPr="007C78F3" w:rsidTr="007C78F3">
        <w:trPr>
          <w:trHeight w:val="269"/>
        </w:trPr>
        <w:tc>
          <w:tcPr>
            <w:tcW w:w="6204" w:type="dxa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4.Вариативность РППС</w:t>
            </w:r>
          </w:p>
        </w:tc>
        <w:tc>
          <w:tcPr>
            <w:tcW w:w="4126" w:type="dxa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</w:t>
            </w:r>
          </w:p>
        </w:tc>
        <w:tc>
          <w:tcPr>
            <w:tcW w:w="5167" w:type="dxa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высокий</w:t>
            </w:r>
          </w:p>
        </w:tc>
      </w:tr>
      <w:tr w:rsidR="006105CD" w:rsidRPr="007C78F3" w:rsidTr="007C78F3">
        <w:trPr>
          <w:trHeight w:val="255"/>
        </w:trPr>
        <w:tc>
          <w:tcPr>
            <w:tcW w:w="6204" w:type="dxa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5.Доступность РППС</w:t>
            </w:r>
          </w:p>
        </w:tc>
        <w:tc>
          <w:tcPr>
            <w:tcW w:w="4126" w:type="dxa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</w:t>
            </w:r>
          </w:p>
        </w:tc>
        <w:tc>
          <w:tcPr>
            <w:tcW w:w="5167" w:type="dxa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высокий</w:t>
            </w:r>
          </w:p>
        </w:tc>
      </w:tr>
      <w:tr w:rsidR="006105CD" w:rsidRPr="007C78F3" w:rsidTr="007C78F3">
        <w:trPr>
          <w:trHeight w:val="255"/>
        </w:trPr>
        <w:tc>
          <w:tcPr>
            <w:tcW w:w="6204" w:type="dxa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78F3">
              <w:rPr>
                <w:rFonts w:ascii="Times New Roman" w:hAnsi="Times New Roman"/>
                <w:sz w:val="20"/>
                <w:szCs w:val="20"/>
              </w:rPr>
              <w:t>6. Безопасность РППС</w:t>
            </w:r>
          </w:p>
        </w:tc>
        <w:tc>
          <w:tcPr>
            <w:tcW w:w="4126" w:type="dxa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</w:t>
            </w:r>
          </w:p>
        </w:tc>
        <w:tc>
          <w:tcPr>
            <w:tcW w:w="5167" w:type="dxa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высокий</w:t>
            </w:r>
          </w:p>
        </w:tc>
      </w:tr>
      <w:tr w:rsidR="006105CD" w:rsidRPr="007C78F3" w:rsidTr="007C78F3">
        <w:trPr>
          <w:trHeight w:val="255"/>
        </w:trPr>
        <w:tc>
          <w:tcPr>
            <w:tcW w:w="6204" w:type="dxa"/>
          </w:tcPr>
          <w:p w:rsidR="006105CD" w:rsidRPr="007C78F3" w:rsidRDefault="006105CD" w:rsidP="007C78F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7C78F3">
              <w:rPr>
                <w:rFonts w:ascii="Times New Roman" w:hAnsi="Times New Roman"/>
                <w:b/>
                <w:sz w:val="20"/>
                <w:szCs w:val="20"/>
              </w:rPr>
              <w:t>Среднее значение</w:t>
            </w:r>
          </w:p>
        </w:tc>
        <w:tc>
          <w:tcPr>
            <w:tcW w:w="4126" w:type="dxa"/>
          </w:tcPr>
          <w:p w:rsidR="006105CD" w:rsidRPr="007C78F3" w:rsidRDefault="006105CD" w:rsidP="00DC3F4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91</w:t>
            </w:r>
          </w:p>
        </w:tc>
        <w:tc>
          <w:tcPr>
            <w:tcW w:w="5167" w:type="dxa"/>
          </w:tcPr>
          <w:p w:rsidR="006105CD" w:rsidRPr="007C78F3" w:rsidRDefault="006105CD" w:rsidP="007C78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высокий</w:t>
            </w:r>
          </w:p>
        </w:tc>
      </w:tr>
    </w:tbl>
    <w:p w:rsidR="006105CD" w:rsidRDefault="006105CD" w:rsidP="00131F6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105CD" w:rsidRDefault="006105CD" w:rsidP="00131F64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E14285">
        <w:rPr>
          <w:rFonts w:ascii="Times New Roman" w:hAnsi="Times New Roman"/>
          <w:b/>
          <w:sz w:val="24"/>
          <w:szCs w:val="24"/>
        </w:rPr>
        <w:t>Подробный анализ</w:t>
      </w:r>
      <w:r>
        <w:rPr>
          <w:rFonts w:ascii="Times New Roman" w:hAnsi="Times New Roman"/>
          <w:b/>
          <w:sz w:val="24"/>
          <w:szCs w:val="24"/>
        </w:rPr>
        <w:t xml:space="preserve"> по результатам на соответствие требованиям ФГОС ДО </w:t>
      </w:r>
    </w:p>
    <w:p w:rsidR="006105CD" w:rsidRPr="00503FE5" w:rsidRDefault="006105CD" w:rsidP="00DC3F49">
      <w:pPr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503FE5">
        <w:rPr>
          <w:rFonts w:ascii="Times New Roman" w:hAnsi="Times New Roman"/>
          <w:sz w:val="24"/>
          <w:szCs w:val="24"/>
        </w:rPr>
        <w:t xml:space="preserve">Результаты внутреннего аудита на </w:t>
      </w:r>
      <w:r>
        <w:rPr>
          <w:rFonts w:ascii="Times New Roman" w:hAnsi="Times New Roman"/>
          <w:sz w:val="24"/>
          <w:szCs w:val="24"/>
        </w:rPr>
        <w:t>конец</w:t>
      </w:r>
      <w:r w:rsidRPr="00503FE5"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</w:rPr>
        <w:t>1</w:t>
      </w:r>
      <w:r w:rsidRPr="00503FE5">
        <w:rPr>
          <w:rFonts w:ascii="Times New Roman" w:hAnsi="Times New Roman"/>
          <w:sz w:val="24"/>
          <w:szCs w:val="24"/>
        </w:rPr>
        <w:t>-202</w:t>
      </w:r>
      <w:r>
        <w:rPr>
          <w:rFonts w:ascii="Times New Roman" w:hAnsi="Times New Roman"/>
          <w:sz w:val="24"/>
          <w:szCs w:val="24"/>
        </w:rPr>
        <w:t>2</w:t>
      </w:r>
      <w:r w:rsidRPr="00503FE5">
        <w:rPr>
          <w:rFonts w:ascii="Times New Roman" w:hAnsi="Times New Roman"/>
          <w:sz w:val="24"/>
          <w:szCs w:val="24"/>
        </w:rPr>
        <w:t xml:space="preserve"> учебного года показали в целом высокую оценку качества организации РППС в </w:t>
      </w:r>
      <w:r>
        <w:rPr>
          <w:rFonts w:ascii="Times New Roman" w:hAnsi="Times New Roman"/>
          <w:sz w:val="24"/>
          <w:szCs w:val="24"/>
        </w:rPr>
        <w:t>старшей</w:t>
      </w:r>
      <w:r w:rsidRPr="00503FE5">
        <w:rPr>
          <w:rFonts w:ascii="Times New Roman" w:hAnsi="Times New Roman"/>
          <w:sz w:val="24"/>
          <w:szCs w:val="24"/>
        </w:rPr>
        <w:t xml:space="preserve"> группе № </w:t>
      </w:r>
      <w:r>
        <w:rPr>
          <w:rFonts w:ascii="Times New Roman" w:hAnsi="Times New Roman"/>
          <w:sz w:val="24"/>
          <w:szCs w:val="24"/>
        </w:rPr>
        <w:t>3</w:t>
      </w:r>
      <w:r w:rsidRPr="00503FE5">
        <w:rPr>
          <w:rFonts w:ascii="Times New Roman" w:hAnsi="Times New Roman"/>
          <w:sz w:val="24"/>
          <w:szCs w:val="24"/>
        </w:rPr>
        <w:t>. РППС в группе обеспечивает развитие  детей по всем направлениям: физическое, художественно-эстетическое, речевое, социально-коммуникативное, познавательное.</w:t>
      </w:r>
      <w:r w:rsidRPr="00503FE5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  <w:r w:rsidRPr="00503FE5">
        <w:rPr>
          <w:rFonts w:ascii="Times New Roman" w:hAnsi="Times New Roman"/>
          <w:bCs/>
          <w:sz w:val="24"/>
          <w:szCs w:val="24"/>
        </w:rPr>
        <w:t>Предметно-развивающая среда</w:t>
      </w:r>
      <w:r w:rsidRPr="00503FE5">
        <w:rPr>
          <w:rFonts w:ascii="Times New Roman" w:hAnsi="Times New Roman"/>
          <w:sz w:val="24"/>
          <w:szCs w:val="24"/>
        </w:rPr>
        <w:t> выполняет образовательную, </w:t>
      </w:r>
      <w:r w:rsidRPr="00503FE5">
        <w:rPr>
          <w:rFonts w:ascii="Times New Roman" w:hAnsi="Times New Roman"/>
          <w:bCs/>
          <w:sz w:val="24"/>
          <w:szCs w:val="24"/>
        </w:rPr>
        <w:t>развивающую</w:t>
      </w:r>
      <w:r w:rsidRPr="00503FE5">
        <w:rPr>
          <w:rFonts w:ascii="Times New Roman" w:hAnsi="Times New Roman"/>
          <w:sz w:val="24"/>
          <w:szCs w:val="24"/>
        </w:rPr>
        <w:t>, воспитывающую, стимулирующую, организационную, коммуникативную функции. Но самое главное – она работает на </w:t>
      </w:r>
      <w:r w:rsidRPr="00503FE5">
        <w:rPr>
          <w:rFonts w:ascii="Times New Roman" w:hAnsi="Times New Roman"/>
          <w:bCs/>
          <w:sz w:val="24"/>
          <w:szCs w:val="24"/>
        </w:rPr>
        <w:t>развитие</w:t>
      </w:r>
      <w:r w:rsidRPr="00503FE5">
        <w:rPr>
          <w:rFonts w:ascii="Times New Roman" w:hAnsi="Times New Roman"/>
          <w:sz w:val="24"/>
          <w:szCs w:val="24"/>
        </w:rPr>
        <w:t> самостоятельности и самодеятельности ребёнка. РППС</w:t>
      </w:r>
      <w:r w:rsidRPr="00503FE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503FE5">
        <w:rPr>
          <w:rFonts w:ascii="Times New Roman" w:hAnsi="Times New Roman"/>
          <w:bCs/>
          <w:sz w:val="24"/>
          <w:szCs w:val="24"/>
        </w:rPr>
        <w:t>группы</w:t>
      </w:r>
      <w:r w:rsidRPr="00503FE5">
        <w:rPr>
          <w:rFonts w:ascii="Times New Roman" w:hAnsi="Times New Roman"/>
          <w:sz w:val="24"/>
          <w:szCs w:val="24"/>
        </w:rPr>
        <w:t> содержательно насыщена, соответствует возрастным особенностям детей </w:t>
      </w:r>
      <w:r w:rsidRPr="00503FE5">
        <w:rPr>
          <w:rFonts w:ascii="Times New Roman" w:hAnsi="Times New Roman"/>
          <w:bCs/>
          <w:sz w:val="24"/>
          <w:szCs w:val="24"/>
        </w:rPr>
        <w:t>группы</w:t>
      </w:r>
      <w:r w:rsidRPr="00503FE5">
        <w:rPr>
          <w:rFonts w:ascii="Times New Roman" w:hAnsi="Times New Roman"/>
          <w:sz w:val="24"/>
          <w:szCs w:val="24"/>
        </w:rPr>
        <w:t>. Образовательное пространство в г</w:t>
      </w:r>
      <w:r w:rsidRPr="00503FE5">
        <w:rPr>
          <w:rFonts w:ascii="Times New Roman" w:hAnsi="Times New Roman"/>
          <w:bCs/>
          <w:sz w:val="24"/>
          <w:szCs w:val="24"/>
        </w:rPr>
        <w:t>руппе создано таким образом</w:t>
      </w:r>
      <w:r w:rsidRPr="00503FE5">
        <w:rPr>
          <w:rFonts w:ascii="Times New Roman" w:hAnsi="Times New Roman"/>
          <w:sz w:val="24"/>
          <w:szCs w:val="24"/>
        </w:rPr>
        <w:t>, чтобы дать возможность эффективно </w:t>
      </w:r>
      <w:r w:rsidRPr="00503FE5">
        <w:rPr>
          <w:rFonts w:ascii="Times New Roman" w:hAnsi="Times New Roman"/>
          <w:bCs/>
          <w:sz w:val="24"/>
          <w:szCs w:val="24"/>
        </w:rPr>
        <w:t>развивать</w:t>
      </w:r>
      <w:r w:rsidRPr="00503FE5">
        <w:rPr>
          <w:rFonts w:ascii="Times New Roman" w:hAnsi="Times New Roman"/>
          <w:sz w:val="24"/>
          <w:szCs w:val="24"/>
        </w:rPr>
        <w:t> индивидуальность каждого ребенка с учётом его склонностей, интересов, уровня активности.</w:t>
      </w:r>
    </w:p>
    <w:p w:rsidR="006105CD" w:rsidRPr="00503FE5" w:rsidRDefault="006105CD" w:rsidP="00DC3F49">
      <w:pPr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503FE5">
        <w:rPr>
          <w:rFonts w:ascii="Times New Roman" w:hAnsi="Times New Roman"/>
          <w:sz w:val="24"/>
          <w:szCs w:val="24"/>
        </w:rPr>
        <w:t>Всё пространство РППС </w:t>
      </w:r>
      <w:r w:rsidRPr="00503FE5">
        <w:rPr>
          <w:rFonts w:ascii="Times New Roman" w:hAnsi="Times New Roman"/>
          <w:bCs/>
          <w:sz w:val="24"/>
          <w:szCs w:val="24"/>
        </w:rPr>
        <w:t>группы безопасно</w:t>
      </w:r>
      <w:r w:rsidRPr="00503FE5">
        <w:rPr>
          <w:rFonts w:ascii="Times New Roman" w:hAnsi="Times New Roman"/>
          <w:sz w:val="24"/>
          <w:szCs w:val="24"/>
        </w:rPr>
        <w:t xml:space="preserve">, соответствует санитарно-гигиеническим требованиям, правилам пожарной безопасности. Материалы, игрушки и оборудование находятся в исправном и привлекательном виде. </w:t>
      </w:r>
    </w:p>
    <w:p w:rsidR="006105CD" w:rsidRPr="00503FE5" w:rsidRDefault="006105CD" w:rsidP="00DC3F49">
      <w:pPr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503FE5">
        <w:rPr>
          <w:rFonts w:ascii="Times New Roman" w:hAnsi="Times New Roman"/>
          <w:sz w:val="24"/>
          <w:szCs w:val="24"/>
        </w:rPr>
        <w:t>Помещение разделено на несколько центров, в каждом из которых содержится достаточное количество материалов для исследования и игры. Игры, пособия, дидактические игры расположены в доступных для детей местах и используются по желанию детей.</w:t>
      </w:r>
    </w:p>
    <w:p w:rsidR="006105CD" w:rsidRDefault="006105CD" w:rsidP="001256DA">
      <w:pPr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Но, при аудите РППС на конец года были выявлены и недостатки и недоработки в организации РППС группы. Так, например, в группе не оформлен уголок экспериментирования. </w:t>
      </w:r>
      <w:r w:rsidRPr="001256DA">
        <w:rPr>
          <w:rFonts w:ascii="Times New Roman" w:hAnsi="Times New Roman"/>
          <w:sz w:val="24"/>
          <w:szCs w:val="24"/>
        </w:rPr>
        <w:t>Пространство для двигательной активности, в том числе для развития крупной моторики, обеспечено минимальным набором спортивного и игрового оборудования, а также имеет малую площадь, т.к. пространство группы не позволяет. По этой причине спортивное оборудование в группе используется только в малоподвижных играх.</w:t>
      </w:r>
    </w:p>
    <w:p w:rsidR="006105CD" w:rsidRDefault="006105CD" w:rsidP="001256DA">
      <w:pPr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1256DA">
        <w:rPr>
          <w:rFonts w:ascii="Times New Roman" w:hAnsi="Times New Roman"/>
          <w:sz w:val="24"/>
          <w:szCs w:val="24"/>
        </w:rPr>
        <w:t>В группе недостаточное наличие макетов на разные тематики, отсутствие ширм, тканей, с помощью которых дети могли бы организовать свое пространство. Хотя расстановка мебели в группе позволяет частично организовать детям свои пространства.</w:t>
      </w:r>
    </w:p>
    <w:p w:rsidR="006105CD" w:rsidRPr="001256DA" w:rsidRDefault="006105CD" w:rsidP="001256DA">
      <w:pPr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Недостаточен набор полифункциональных материалов, макетов, предметов-заместителей.</w:t>
      </w:r>
    </w:p>
    <w:p w:rsidR="006105CD" w:rsidRDefault="006105CD" w:rsidP="00DC3F49">
      <w:pPr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</w:p>
    <w:p w:rsidR="006105CD" w:rsidRPr="00CB00A1" w:rsidRDefault="006105CD" w:rsidP="00DC3F49">
      <w:pPr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CB00A1">
        <w:rPr>
          <w:rFonts w:ascii="Times New Roman" w:hAnsi="Times New Roman"/>
          <w:sz w:val="24"/>
          <w:szCs w:val="24"/>
        </w:rPr>
        <w:t>Учитывая результаты внутреннего аудита РППС, а также то, что в следующем 20</w:t>
      </w:r>
      <w:r>
        <w:rPr>
          <w:rFonts w:ascii="Times New Roman" w:hAnsi="Times New Roman"/>
          <w:sz w:val="24"/>
          <w:szCs w:val="24"/>
        </w:rPr>
        <w:t>22</w:t>
      </w:r>
      <w:r w:rsidRPr="00CB00A1">
        <w:rPr>
          <w:rFonts w:ascii="Times New Roman" w:hAnsi="Times New Roman"/>
          <w:sz w:val="24"/>
          <w:szCs w:val="24"/>
        </w:rPr>
        <w:t>-20</w:t>
      </w:r>
      <w:r>
        <w:rPr>
          <w:rFonts w:ascii="Times New Roman" w:hAnsi="Times New Roman"/>
          <w:sz w:val="24"/>
          <w:szCs w:val="24"/>
        </w:rPr>
        <w:t>23</w:t>
      </w:r>
      <w:r w:rsidRPr="00CB00A1">
        <w:rPr>
          <w:rFonts w:ascii="Times New Roman" w:hAnsi="Times New Roman"/>
          <w:sz w:val="24"/>
          <w:szCs w:val="24"/>
        </w:rPr>
        <w:t xml:space="preserve"> учебном году возраст детей будет соответствовать </w:t>
      </w:r>
      <w:r>
        <w:rPr>
          <w:rFonts w:ascii="Times New Roman" w:hAnsi="Times New Roman"/>
          <w:sz w:val="24"/>
          <w:szCs w:val="24"/>
        </w:rPr>
        <w:t>6-7</w:t>
      </w:r>
      <w:r w:rsidRPr="00CB00A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лет</w:t>
      </w:r>
      <w:r w:rsidRPr="00CB00A1">
        <w:rPr>
          <w:rFonts w:ascii="Times New Roman" w:hAnsi="Times New Roman"/>
          <w:sz w:val="24"/>
          <w:szCs w:val="24"/>
        </w:rPr>
        <w:t xml:space="preserve">, при организации РППС уже в </w:t>
      </w:r>
      <w:r>
        <w:rPr>
          <w:rFonts w:ascii="Times New Roman" w:hAnsi="Times New Roman"/>
          <w:sz w:val="24"/>
          <w:szCs w:val="24"/>
        </w:rPr>
        <w:t>подготовительной</w:t>
      </w:r>
      <w:r w:rsidRPr="00CB00A1">
        <w:rPr>
          <w:rFonts w:ascii="Times New Roman" w:hAnsi="Times New Roman"/>
          <w:sz w:val="24"/>
          <w:szCs w:val="24"/>
        </w:rPr>
        <w:t xml:space="preserve"> группе на новый учебный год следует решить задачи:</w:t>
      </w:r>
    </w:p>
    <w:p w:rsidR="006105CD" w:rsidRPr="00CB00A1" w:rsidRDefault="006105CD" w:rsidP="00DC3F49">
      <w:pPr>
        <w:numPr>
          <w:ilvl w:val="0"/>
          <w:numId w:val="9"/>
        </w:numPr>
        <w:tabs>
          <w:tab w:val="clear" w:pos="1080"/>
          <w:tab w:val="num" w:pos="770"/>
        </w:tabs>
        <w:spacing w:after="0" w:line="240" w:lineRule="auto"/>
        <w:ind w:left="0" w:firstLine="330"/>
        <w:rPr>
          <w:rFonts w:ascii="Times New Roman" w:hAnsi="Times New Roman"/>
          <w:sz w:val="24"/>
          <w:szCs w:val="24"/>
        </w:rPr>
      </w:pPr>
      <w:r w:rsidRPr="00CB00A1">
        <w:rPr>
          <w:rFonts w:ascii="Times New Roman" w:hAnsi="Times New Roman"/>
          <w:sz w:val="24"/>
          <w:szCs w:val="24"/>
        </w:rPr>
        <w:t>С целью приведения РППС группы в соответствие с требованиями ФГОС ДОУ, ООП ДОУ и возрасту детей согласно произвести наполняемость центров (пространств) группы соответствующими материалами, играми и игрушками, оборудованием, инвентарем и т.д.</w:t>
      </w:r>
    </w:p>
    <w:p w:rsidR="006105CD" w:rsidRDefault="006105CD" w:rsidP="00DC3F49">
      <w:pPr>
        <w:numPr>
          <w:ilvl w:val="0"/>
          <w:numId w:val="9"/>
        </w:numPr>
        <w:tabs>
          <w:tab w:val="clear" w:pos="1080"/>
          <w:tab w:val="num" w:pos="770"/>
        </w:tabs>
        <w:spacing w:after="0" w:line="240" w:lineRule="auto"/>
        <w:ind w:left="0" w:firstLine="33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 целью обеспечения полифункциональности РППС следует приобрести или самостоятельно изготовить предметы-заместители.</w:t>
      </w:r>
    </w:p>
    <w:p w:rsidR="006105CD" w:rsidRPr="00CB00A1" w:rsidRDefault="006105CD" w:rsidP="00DC3F49">
      <w:pPr>
        <w:numPr>
          <w:ilvl w:val="0"/>
          <w:numId w:val="9"/>
        </w:numPr>
        <w:tabs>
          <w:tab w:val="clear" w:pos="1080"/>
          <w:tab w:val="num" w:pos="770"/>
        </w:tabs>
        <w:spacing w:after="0" w:line="240" w:lineRule="auto"/>
        <w:ind w:left="0" w:firstLine="330"/>
        <w:rPr>
          <w:rFonts w:ascii="Times New Roman" w:hAnsi="Times New Roman"/>
          <w:sz w:val="24"/>
          <w:szCs w:val="24"/>
        </w:rPr>
      </w:pPr>
      <w:r w:rsidRPr="00CB00A1">
        <w:rPr>
          <w:rFonts w:ascii="Times New Roman" w:hAnsi="Times New Roman"/>
          <w:sz w:val="24"/>
          <w:szCs w:val="24"/>
        </w:rPr>
        <w:t>Территория участка группы является неотъемлемой частью РППС. С целью сплочения детского коллектива, создания меняющегося игрового пространства на участке следует продумать, организовать и оборудовать территорию участка в соответствии с возрастом детей и сезонными периодами.</w:t>
      </w:r>
    </w:p>
    <w:p w:rsidR="006105CD" w:rsidRPr="00CB00A1" w:rsidRDefault="006105CD" w:rsidP="00DC3F49">
      <w:pPr>
        <w:numPr>
          <w:ilvl w:val="0"/>
          <w:numId w:val="9"/>
        </w:numPr>
        <w:tabs>
          <w:tab w:val="clear" w:pos="1080"/>
          <w:tab w:val="num" w:pos="770"/>
        </w:tabs>
        <w:spacing w:after="0" w:line="240" w:lineRule="auto"/>
        <w:ind w:left="0" w:firstLine="330"/>
        <w:rPr>
          <w:rFonts w:ascii="Times New Roman" w:hAnsi="Times New Roman"/>
          <w:sz w:val="24"/>
          <w:szCs w:val="24"/>
        </w:rPr>
      </w:pPr>
      <w:r w:rsidRPr="00CB00A1">
        <w:rPr>
          <w:rFonts w:ascii="Times New Roman" w:hAnsi="Times New Roman"/>
          <w:sz w:val="24"/>
          <w:szCs w:val="24"/>
        </w:rPr>
        <w:t>С целью обеспечения безопасности РППС в группе и на участке постоянно следить за детским игровым оборудованием, мебелью, их укреплению, целостностью.</w:t>
      </w:r>
    </w:p>
    <w:p w:rsidR="006105CD" w:rsidRDefault="006105CD" w:rsidP="00DC3F49">
      <w:pPr>
        <w:spacing w:after="0" w:line="240" w:lineRule="auto"/>
        <w:ind w:firstLine="33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0A0"/>
      </w:tblPr>
      <w:tblGrid>
        <w:gridCol w:w="50"/>
        <w:gridCol w:w="7195"/>
        <w:gridCol w:w="3465"/>
        <w:gridCol w:w="4808"/>
      </w:tblGrid>
      <w:tr w:rsidR="006105CD" w:rsidRPr="007C78F3" w:rsidTr="00C56895">
        <w:trPr>
          <w:tblHeader/>
          <w:tblCellSpacing w:w="15" w:type="dxa"/>
        </w:trPr>
        <w:tc>
          <w:tcPr>
            <w:tcW w:w="7165" w:type="dxa"/>
            <w:gridSpan w:val="2"/>
            <w:tcBorders>
              <w:top w:val="single" w:sz="4" w:space="0" w:color="auto"/>
              <w:lef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105CD" w:rsidRPr="007C78F3" w:rsidRDefault="006105C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C78F3">
              <w:rPr>
                <w:rFonts w:ascii="Times New Roman" w:hAnsi="Times New Roman"/>
                <w:b/>
                <w:bCs/>
                <w:sz w:val="24"/>
                <w:szCs w:val="24"/>
              </w:rPr>
              <w:t>Результаты анализа развития РППС в группе на начало 2021 – 2022 учебного года</w:t>
            </w:r>
          </w:p>
        </w:tc>
        <w:tc>
          <w:tcPr>
            <w:tcW w:w="0" w:type="auto"/>
            <w:tcBorders>
              <w:top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105CD" w:rsidRPr="007C78F3" w:rsidRDefault="006105C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C78F3">
              <w:rPr>
                <w:rFonts w:ascii="Times New Roman" w:hAnsi="Times New Roman"/>
                <w:b/>
                <w:bCs/>
                <w:sz w:val="24"/>
                <w:szCs w:val="24"/>
              </w:rPr>
              <w:t>Планируемые направления развития РППС в 2021-2022 учебном году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105CD" w:rsidRPr="007C78F3" w:rsidRDefault="006105C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C78F3">
              <w:rPr>
                <w:rFonts w:ascii="Times New Roman" w:hAnsi="Times New Roman"/>
                <w:b/>
                <w:bCs/>
                <w:sz w:val="24"/>
                <w:szCs w:val="24"/>
              </w:rPr>
              <w:t>Результаты реализации запланированных направлений развития РППС на конец 2021 – 2022 учебного года</w:t>
            </w:r>
          </w:p>
        </w:tc>
      </w:tr>
      <w:tr w:rsidR="006105CD" w:rsidRPr="007C78F3" w:rsidTr="00C56895">
        <w:trPr>
          <w:gridBefore w:val="1"/>
          <w:tblCellSpacing w:w="15" w:type="dxa"/>
        </w:trPr>
        <w:tc>
          <w:tcPr>
            <w:tcW w:w="7165" w:type="dxa"/>
            <w:tcBorders>
              <w:left w:val="single" w:sz="6" w:space="0" w:color="auto"/>
              <w:bottom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105CD" w:rsidRPr="004F0F17" w:rsidRDefault="006105CD" w:rsidP="00C56895">
            <w:pPr>
              <w:rPr>
                <w:rFonts w:ascii="Times New Roman" w:hAnsi="Times New Roman"/>
                <w:sz w:val="24"/>
                <w:szCs w:val="24"/>
              </w:rPr>
            </w:pPr>
            <w:r w:rsidRPr="004F0F17">
              <w:rPr>
                <w:rFonts w:ascii="Times New Roman" w:hAnsi="Times New Roman"/>
                <w:sz w:val="24"/>
                <w:szCs w:val="24"/>
              </w:rPr>
              <w:t xml:space="preserve">Результаты внутреннего аудита на начало 2021-2022 учебного года показали в целом высокую оценку качества организации РППС в старшей группе № 3. РППС в группе обеспечивает развитие  детей по всем направлениям: физическое, художественно-эстетическое, речевое, социально-коммуникативное, познавательное. Предметно-развивающая среда выполняет образовательную, развивающую, воспитывающую, стимулирующую, организационную, коммуникативную функции. Но самое главное – она работает на развитие самостоятельности и самодеятельности ребёнка. РППС группы содержательно насыщена, соответствует возрастным особенностям детей группы. Всё пространство РППС группы безопасно, соответствует санитарно-гигиеническим требованиям, правилам пожарной безопасности. Материалы, игрушки и оборудование находятся в исправном и привлекательном виде. </w:t>
            </w:r>
          </w:p>
          <w:p w:rsidR="006105CD" w:rsidRPr="004F0F17" w:rsidRDefault="006105CD" w:rsidP="00C56895">
            <w:pPr>
              <w:rPr>
                <w:rFonts w:ascii="Times New Roman" w:hAnsi="Times New Roman"/>
                <w:sz w:val="24"/>
                <w:szCs w:val="24"/>
              </w:rPr>
            </w:pPr>
            <w:r w:rsidRPr="004F0F17">
              <w:rPr>
                <w:rFonts w:ascii="Times New Roman" w:hAnsi="Times New Roman"/>
                <w:sz w:val="24"/>
                <w:szCs w:val="24"/>
              </w:rPr>
              <w:t>Помещение разделено на несколько центров, в каждом из которых содержится достаточное количество материалов для исследования и игры. Игры, пособия, дидактические игры расположены в доступных для детей местах и используются по желанию детей.</w:t>
            </w:r>
          </w:p>
          <w:p w:rsidR="006105CD" w:rsidRPr="004F0F17" w:rsidRDefault="006105CD" w:rsidP="00C56895">
            <w:pPr>
              <w:rPr>
                <w:rFonts w:ascii="Times New Roman" w:hAnsi="Times New Roman"/>
                <w:sz w:val="24"/>
                <w:szCs w:val="24"/>
              </w:rPr>
            </w:pPr>
            <w:r w:rsidRPr="004F0F17">
              <w:rPr>
                <w:rFonts w:ascii="Times New Roman" w:hAnsi="Times New Roman"/>
                <w:sz w:val="24"/>
                <w:szCs w:val="24"/>
              </w:rPr>
              <w:t>При аудите РППС на начало 2021-2022 учебного года были выявлены недостатки и недоработки в организации РППС группы:</w:t>
            </w:r>
          </w:p>
          <w:p w:rsidR="006105CD" w:rsidRPr="004F0F17" w:rsidRDefault="006105CD" w:rsidP="00C56895">
            <w:pPr>
              <w:ind w:firstLine="440"/>
              <w:rPr>
                <w:rFonts w:ascii="Times New Roman" w:hAnsi="Times New Roman"/>
                <w:sz w:val="24"/>
                <w:szCs w:val="24"/>
              </w:rPr>
            </w:pPr>
            <w:r w:rsidRPr="004F0F17">
              <w:rPr>
                <w:rFonts w:ascii="Times New Roman" w:hAnsi="Times New Roman"/>
                <w:sz w:val="24"/>
                <w:szCs w:val="24"/>
              </w:rPr>
              <w:t>1.</w:t>
            </w:r>
            <w:r w:rsidRPr="004F0F17">
              <w:rPr>
                <w:rFonts w:ascii="Times New Roman" w:hAnsi="Times New Roman"/>
                <w:sz w:val="24"/>
                <w:szCs w:val="24"/>
              </w:rPr>
              <w:tab/>
              <w:t>Отсутствует уголок экспериментирования и исследовательской деятельности (данная деятельность организуется только при участии воспитателя).</w:t>
            </w:r>
          </w:p>
          <w:p w:rsidR="006105CD" w:rsidRPr="004F0F17" w:rsidRDefault="006105CD" w:rsidP="00C56895">
            <w:pPr>
              <w:ind w:firstLine="440"/>
              <w:rPr>
                <w:rFonts w:ascii="Times New Roman" w:hAnsi="Times New Roman"/>
                <w:sz w:val="24"/>
                <w:szCs w:val="24"/>
              </w:rPr>
            </w:pPr>
            <w:r w:rsidRPr="004F0F17">
              <w:rPr>
                <w:rFonts w:ascii="Times New Roman" w:hAnsi="Times New Roman"/>
                <w:sz w:val="24"/>
                <w:szCs w:val="24"/>
              </w:rPr>
              <w:t>2.</w:t>
            </w:r>
            <w:r w:rsidRPr="004F0F17">
              <w:rPr>
                <w:rFonts w:ascii="Times New Roman" w:hAnsi="Times New Roman"/>
                <w:sz w:val="24"/>
                <w:szCs w:val="24"/>
              </w:rPr>
              <w:tab/>
              <w:t>Пространство для двигательной активности, в том числе для развития крупной моторики, обеспечено минимальным набором спортивного и игрового оборудования, а также имеет малую площадь, т.к. не позволяет пространство группы. По этой причине спортивное оборудование в группе используется только в малоподвижных играх. Нет дидактических материалов на ознакомление с различными видами спорта, а также на привитие здорового образа жизни.</w:t>
            </w:r>
          </w:p>
          <w:p w:rsidR="006105CD" w:rsidRPr="004F0F17" w:rsidRDefault="006105CD" w:rsidP="00C56895">
            <w:pPr>
              <w:ind w:firstLine="440"/>
              <w:rPr>
                <w:rFonts w:ascii="Times New Roman" w:hAnsi="Times New Roman"/>
                <w:sz w:val="24"/>
                <w:szCs w:val="24"/>
              </w:rPr>
            </w:pPr>
            <w:r w:rsidRPr="004F0F17">
              <w:rPr>
                <w:rFonts w:ascii="Times New Roman" w:hAnsi="Times New Roman"/>
                <w:sz w:val="24"/>
                <w:szCs w:val="24"/>
              </w:rPr>
              <w:t>3.</w:t>
            </w:r>
            <w:r w:rsidRPr="004F0F17">
              <w:rPr>
                <w:rFonts w:ascii="Times New Roman" w:hAnsi="Times New Roman"/>
                <w:sz w:val="24"/>
                <w:szCs w:val="24"/>
              </w:rPr>
              <w:tab/>
              <w:t xml:space="preserve">В группе недостаточное наличие макетов на разные тематики, картотеки на разные темы не соответствуют возрасту детей, дидактический материал по развитию речи недостаточен.  </w:t>
            </w:r>
          </w:p>
          <w:p w:rsidR="006105CD" w:rsidRPr="004F0F17" w:rsidRDefault="006105CD" w:rsidP="00C56895">
            <w:pPr>
              <w:ind w:firstLine="440"/>
              <w:rPr>
                <w:rFonts w:ascii="Times New Roman" w:hAnsi="Times New Roman"/>
                <w:sz w:val="24"/>
                <w:szCs w:val="24"/>
              </w:rPr>
            </w:pPr>
            <w:r w:rsidRPr="004F0F17">
              <w:rPr>
                <w:rFonts w:ascii="Times New Roman" w:hAnsi="Times New Roman"/>
                <w:sz w:val="24"/>
                <w:szCs w:val="24"/>
              </w:rPr>
              <w:t>4.</w:t>
            </w:r>
            <w:r w:rsidRPr="004F0F17">
              <w:rPr>
                <w:rFonts w:ascii="Times New Roman" w:hAnsi="Times New Roman"/>
                <w:sz w:val="24"/>
                <w:szCs w:val="24"/>
              </w:rPr>
              <w:tab/>
              <w:t>Имеется недостаточное количество полифункциональных предметов, в том числе предметов-заместителей.</w:t>
            </w:r>
          </w:p>
          <w:p w:rsidR="006105CD" w:rsidRPr="004F0F17" w:rsidRDefault="006105CD" w:rsidP="00C56895">
            <w:pPr>
              <w:rPr>
                <w:rFonts w:ascii="Times New Roman" w:hAnsi="Times New Roman"/>
                <w:sz w:val="24"/>
                <w:szCs w:val="24"/>
              </w:rPr>
            </w:pPr>
            <w:r w:rsidRPr="004F0F17">
              <w:rPr>
                <w:rFonts w:ascii="Times New Roman" w:hAnsi="Times New Roman"/>
                <w:sz w:val="24"/>
                <w:szCs w:val="24"/>
              </w:rPr>
              <w:t>Следует отметить и положительные моменты в организации РППС в группе.</w:t>
            </w:r>
          </w:p>
          <w:p w:rsidR="006105CD" w:rsidRPr="004F0F17" w:rsidRDefault="006105CD" w:rsidP="00C56895">
            <w:pPr>
              <w:rPr>
                <w:rFonts w:ascii="Times New Roman" w:hAnsi="Times New Roman"/>
                <w:sz w:val="24"/>
                <w:szCs w:val="24"/>
              </w:rPr>
            </w:pPr>
            <w:r w:rsidRPr="004F0F17">
              <w:rPr>
                <w:rFonts w:ascii="Times New Roman" w:hAnsi="Times New Roman"/>
                <w:sz w:val="24"/>
                <w:szCs w:val="24"/>
              </w:rPr>
              <w:t xml:space="preserve">Во-первых, более 50% детского оборудования (кроме стеллажей) могут быть перенесены самими детьми. </w:t>
            </w:r>
          </w:p>
          <w:p w:rsidR="006105CD" w:rsidRPr="004F0F17" w:rsidRDefault="006105CD" w:rsidP="00C56895">
            <w:pPr>
              <w:rPr>
                <w:rFonts w:ascii="Times New Roman" w:hAnsi="Times New Roman"/>
                <w:sz w:val="24"/>
                <w:szCs w:val="24"/>
              </w:rPr>
            </w:pPr>
            <w:r w:rsidRPr="004F0F17">
              <w:rPr>
                <w:rFonts w:ascii="Times New Roman" w:hAnsi="Times New Roman"/>
                <w:sz w:val="24"/>
                <w:szCs w:val="24"/>
              </w:rPr>
              <w:t xml:space="preserve">Во-вторых, преимущественное большинство материалов, атрибутов и игр доступны детям для самостоятельного пользования. Это обеспечено тем, что в группе достаточно открытых стеллажей, контейнеров для материалов и атрибутов, а также – достаточным разнообразием материалов, игр, игрушек и оборудования, обеспечивающих свободный выбор детей. </w:t>
            </w:r>
          </w:p>
          <w:p w:rsidR="006105CD" w:rsidRPr="004F0F17" w:rsidRDefault="006105CD" w:rsidP="00C56895">
            <w:pPr>
              <w:rPr>
                <w:rFonts w:ascii="Times New Roman" w:hAnsi="Times New Roman"/>
                <w:sz w:val="24"/>
                <w:szCs w:val="24"/>
              </w:rPr>
            </w:pPr>
            <w:r w:rsidRPr="004F0F17">
              <w:rPr>
                <w:rFonts w:ascii="Times New Roman" w:hAnsi="Times New Roman"/>
                <w:sz w:val="24"/>
                <w:szCs w:val="24"/>
              </w:rPr>
              <w:t>В-третьих, определены места для размещения творческих работ детей самими детьми.</w:t>
            </w:r>
          </w:p>
          <w:p w:rsidR="006105CD" w:rsidRPr="004F0F17" w:rsidRDefault="006105CD">
            <w:pPr>
              <w:rPr>
                <w:rFonts w:ascii="Times New Roman" w:hAnsi="Times New Roman"/>
                <w:sz w:val="24"/>
                <w:szCs w:val="24"/>
              </w:rPr>
            </w:pPr>
            <w:r w:rsidRPr="004F0F17">
              <w:rPr>
                <w:rFonts w:ascii="Times New Roman" w:hAnsi="Times New Roman"/>
                <w:sz w:val="24"/>
                <w:szCs w:val="24"/>
              </w:rPr>
              <w:t>В-четвёртых, в режиме дня и регламенте образовательной деятельности выделено достаточно времени для свободной игры или другой деятельности детей.</w:t>
            </w:r>
          </w:p>
          <w:p w:rsidR="006105CD" w:rsidRPr="00D54283" w:rsidRDefault="006105CD">
            <w:pPr>
              <w:rPr>
                <w:rFonts w:ascii="Times New Roman" w:hAnsi="Times New Roman"/>
              </w:rPr>
            </w:pPr>
            <w:r w:rsidRPr="004F0F17">
              <w:rPr>
                <w:rFonts w:ascii="Times New Roman" w:hAnsi="Times New Roman"/>
                <w:bCs/>
                <w:sz w:val="24"/>
                <w:szCs w:val="24"/>
              </w:rPr>
              <w:t>По результатам анализа на начало 2021-2022 учебного года организация РППС в группе соответствует ФГОС ДО на 86,5% (высокий уровень) (насыщенность РППС – 83%, трансформируемость пространства – 86%,</w:t>
            </w:r>
            <w:r w:rsidRPr="004F0F17">
              <w:rPr>
                <w:sz w:val="24"/>
                <w:szCs w:val="24"/>
              </w:rPr>
              <w:t xml:space="preserve"> п</w:t>
            </w:r>
            <w:r w:rsidRPr="004F0F17">
              <w:rPr>
                <w:rFonts w:ascii="Times New Roman" w:hAnsi="Times New Roman"/>
                <w:bCs/>
                <w:sz w:val="24"/>
                <w:szCs w:val="24"/>
              </w:rPr>
              <w:t>олифункциональность РППС и материалов – 50%,  вариативность РППС – 100%, доступность РППС – 100%, безопасность РППС – 100%).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105CD" w:rsidRPr="00D54283" w:rsidRDefault="006105CD" w:rsidP="00D54283">
            <w:pPr>
              <w:rPr>
                <w:rFonts w:ascii="Times New Roman" w:hAnsi="Times New Roman"/>
                <w:sz w:val="24"/>
                <w:szCs w:val="24"/>
              </w:rPr>
            </w:pPr>
            <w:r w:rsidRPr="00D54283">
              <w:rPr>
                <w:rFonts w:ascii="Times New Roman" w:hAnsi="Times New Roman"/>
                <w:sz w:val="24"/>
                <w:szCs w:val="24"/>
              </w:rPr>
              <w:t>Цель: приведение РППС группы в соответствие требованиям ФГОС ДО, ООП ДОУ и возрасту детей (возраст детей 5-6 лет).</w:t>
            </w:r>
          </w:p>
          <w:p w:rsidR="006105CD" w:rsidRDefault="006105CD" w:rsidP="00075157">
            <w:pPr>
              <w:numPr>
                <w:ilvl w:val="0"/>
                <w:numId w:val="22"/>
              </w:numPr>
              <w:tabs>
                <w:tab w:val="clear" w:pos="1225"/>
                <w:tab w:val="num" w:pos="505"/>
              </w:tabs>
              <w:ind w:left="65" w:firstLine="220"/>
              <w:rPr>
                <w:rFonts w:ascii="Times New Roman" w:hAnsi="Times New Roman"/>
                <w:sz w:val="24"/>
                <w:szCs w:val="24"/>
              </w:rPr>
            </w:pPr>
            <w:r w:rsidRPr="00D54283">
              <w:rPr>
                <w:rFonts w:ascii="Times New Roman" w:hAnsi="Times New Roman"/>
                <w:sz w:val="24"/>
                <w:szCs w:val="24"/>
              </w:rPr>
              <w:t>продумать и организовать уголок экспериментирования (определить место, наполнить необходимыми атрибутами);</w:t>
            </w:r>
          </w:p>
          <w:p w:rsidR="006105CD" w:rsidRDefault="006105CD" w:rsidP="00075157">
            <w:pPr>
              <w:numPr>
                <w:ilvl w:val="0"/>
                <w:numId w:val="22"/>
              </w:numPr>
              <w:tabs>
                <w:tab w:val="clear" w:pos="1225"/>
                <w:tab w:val="num" w:pos="505"/>
              </w:tabs>
              <w:ind w:left="65" w:firstLine="220"/>
              <w:rPr>
                <w:rFonts w:ascii="Times New Roman" w:hAnsi="Times New Roman"/>
                <w:sz w:val="24"/>
                <w:szCs w:val="24"/>
              </w:rPr>
            </w:pPr>
            <w:r w:rsidRPr="00D54283">
              <w:rPr>
                <w:rFonts w:ascii="Times New Roman" w:hAnsi="Times New Roman"/>
                <w:sz w:val="24"/>
                <w:szCs w:val="24"/>
              </w:rPr>
              <w:t xml:space="preserve">пополнить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Спортивный </w:t>
            </w:r>
            <w:r w:rsidRPr="00D54283">
              <w:rPr>
                <w:rFonts w:ascii="Times New Roman" w:hAnsi="Times New Roman"/>
                <w:sz w:val="24"/>
                <w:szCs w:val="24"/>
              </w:rPr>
              <w:t xml:space="preserve">уголок </w:t>
            </w:r>
            <w:r>
              <w:rPr>
                <w:rFonts w:ascii="Times New Roman" w:hAnsi="Times New Roman"/>
                <w:sz w:val="24"/>
                <w:szCs w:val="24"/>
              </w:rPr>
              <w:t>дидактическими материалами на ознакомление с различными видами спорта, а также на привитие здорового образа жизни;</w:t>
            </w:r>
          </w:p>
          <w:p w:rsidR="006105CD" w:rsidRDefault="006105CD" w:rsidP="00075157">
            <w:pPr>
              <w:numPr>
                <w:ilvl w:val="0"/>
                <w:numId w:val="22"/>
              </w:numPr>
              <w:tabs>
                <w:tab w:val="clear" w:pos="1225"/>
                <w:tab w:val="num" w:pos="505"/>
              </w:tabs>
              <w:ind w:left="65" w:firstLine="2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пополнить различные центы </w:t>
            </w:r>
            <w:r w:rsidRPr="00D54283">
              <w:rPr>
                <w:rFonts w:ascii="Times New Roman" w:hAnsi="Times New Roman"/>
                <w:sz w:val="24"/>
                <w:szCs w:val="24"/>
              </w:rPr>
              <w:t>макетами, коллекциями, лэпбуками, книжками-малышками</w:t>
            </w:r>
            <w:r>
              <w:rPr>
                <w:rFonts w:ascii="Times New Roman" w:hAnsi="Times New Roman"/>
                <w:sz w:val="24"/>
                <w:szCs w:val="24"/>
              </w:rPr>
              <w:t>, дидактическими играми и пособиями</w:t>
            </w:r>
            <w:r w:rsidRPr="00D54283">
              <w:rPr>
                <w:rFonts w:ascii="Times New Roman" w:hAnsi="Times New Roman"/>
                <w:sz w:val="24"/>
                <w:szCs w:val="24"/>
              </w:rPr>
              <w:t xml:space="preserve"> и т.д.;</w:t>
            </w:r>
          </w:p>
          <w:p w:rsidR="006105CD" w:rsidRDefault="006105CD" w:rsidP="00075157">
            <w:pPr>
              <w:numPr>
                <w:ilvl w:val="0"/>
                <w:numId w:val="22"/>
              </w:numPr>
              <w:tabs>
                <w:tab w:val="clear" w:pos="1225"/>
                <w:tab w:val="num" w:pos="505"/>
              </w:tabs>
              <w:ind w:left="65" w:firstLine="220"/>
              <w:rPr>
                <w:rFonts w:ascii="Times New Roman" w:hAnsi="Times New Roman"/>
                <w:sz w:val="24"/>
                <w:szCs w:val="24"/>
              </w:rPr>
            </w:pPr>
            <w:r w:rsidRPr="00D54283">
              <w:rPr>
                <w:rFonts w:ascii="Times New Roman" w:hAnsi="Times New Roman"/>
                <w:sz w:val="24"/>
                <w:szCs w:val="24"/>
              </w:rPr>
              <w:t>обновить картотеки по всем направлениям в соответствии с возрастом детей (возраст детей 5-6 лет)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105CD" w:rsidRPr="00D54283" w:rsidRDefault="006105CD" w:rsidP="00075157">
            <w:pPr>
              <w:numPr>
                <w:ilvl w:val="0"/>
                <w:numId w:val="22"/>
              </w:numPr>
              <w:tabs>
                <w:tab w:val="clear" w:pos="1225"/>
                <w:tab w:val="num" w:pos="505"/>
              </w:tabs>
              <w:ind w:left="65" w:firstLine="2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обеспечить достаточным количеством полифункциональных предметов, в т.ч. предметов-заместителей.</w:t>
            </w:r>
          </w:p>
        </w:tc>
        <w:tc>
          <w:tcPr>
            <w:tcW w:w="0" w:type="auto"/>
            <w:tcBorders>
              <w:bottom w:val="single" w:sz="4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105CD" w:rsidRPr="009501BE" w:rsidRDefault="006105CD" w:rsidP="004F0F17">
            <w:pPr>
              <w:spacing w:after="0" w:line="240" w:lineRule="auto"/>
              <w:ind w:firstLine="33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2021-2022 учебного года была проведена эффективная работа по улучшению качества организации РППС. Были устранены недостатки и недоработки в организации РППС группы, выявленные на начало 2021-2022 учебного года, такие как:</w:t>
            </w:r>
          </w:p>
          <w:p w:rsidR="006105CD" w:rsidRDefault="006105CD" w:rsidP="001256DA">
            <w:pPr>
              <w:numPr>
                <w:ilvl w:val="0"/>
                <w:numId w:val="25"/>
              </w:numPr>
              <w:tabs>
                <w:tab w:val="clear" w:pos="1050"/>
                <w:tab w:val="num" w:pos="521"/>
                <w:tab w:val="left" w:pos="631"/>
                <w:tab w:val="left" w:pos="660"/>
              </w:tabs>
              <w:spacing w:after="0" w:line="240" w:lineRule="auto"/>
              <w:ind w:left="81" w:firstLine="2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уголке экспериментирования оборудовано место для проведения наблюдений за листьями фиалки (в воде, в горшке с землей), уголок экспериментирования пополнен наглядными материалами «Как делают бумагу», «Интересное о бумаге», «Что делают из бумаги», а также альбомом «Виды бумаги».</w:t>
            </w:r>
          </w:p>
          <w:p w:rsidR="006105CD" w:rsidRPr="009501BE" w:rsidRDefault="006105CD" w:rsidP="001256DA">
            <w:pPr>
              <w:numPr>
                <w:ilvl w:val="0"/>
                <w:numId w:val="25"/>
              </w:numPr>
              <w:tabs>
                <w:tab w:val="clear" w:pos="1050"/>
                <w:tab w:val="num" w:pos="521"/>
                <w:tab w:val="left" w:pos="631"/>
                <w:tab w:val="left" w:pos="660"/>
              </w:tabs>
              <w:spacing w:after="0" w:line="240" w:lineRule="auto"/>
              <w:ind w:left="81" w:firstLine="2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Пополнен спортивный уголок альбомом</w:t>
            </w:r>
            <w:r w:rsidRPr="009501BE">
              <w:rPr>
                <w:rFonts w:ascii="Times New Roman" w:hAnsi="Times New Roman"/>
                <w:sz w:val="24"/>
                <w:szCs w:val="24"/>
              </w:rPr>
              <w:t xml:space="preserve"> для рассматривания и бесед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Pr="009501BE">
              <w:rPr>
                <w:rFonts w:ascii="Times New Roman" w:hAnsi="Times New Roman"/>
                <w:sz w:val="24"/>
                <w:szCs w:val="24"/>
              </w:rPr>
              <w:t>«Зимние виды спорта»</w:t>
            </w:r>
            <w:r>
              <w:rPr>
                <w:rFonts w:ascii="Times New Roman" w:hAnsi="Times New Roman"/>
                <w:sz w:val="24"/>
                <w:szCs w:val="24"/>
              </w:rPr>
              <w:t>. Разработана картотека «</w:t>
            </w:r>
            <w:r w:rsidRPr="009501BE">
              <w:rPr>
                <w:rFonts w:ascii="Times New Roman" w:hAnsi="Times New Roman"/>
                <w:sz w:val="24"/>
                <w:szCs w:val="24"/>
              </w:rPr>
              <w:t>Комплексы гимнастики после сна</w:t>
            </w:r>
            <w:r>
              <w:rPr>
                <w:rFonts w:ascii="Times New Roman" w:hAnsi="Times New Roman"/>
                <w:sz w:val="24"/>
                <w:szCs w:val="24"/>
              </w:rPr>
              <w:t>. С</w:t>
            </w:r>
            <w:r w:rsidRPr="009501BE">
              <w:rPr>
                <w:rFonts w:ascii="Times New Roman" w:hAnsi="Times New Roman"/>
                <w:sz w:val="24"/>
                <w:szCs w:val="24"/>
              </w:rPr>
              <w:t>тарший дошкольный возраст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01BE">
              <w:rPr>
                <w:rFonts w:ascii="Times New Roman" w:hAnsi="Times New Roman"/>
                <w:sz w:val="24"/>
                <w:szCs w:val="24"/>
              </w:rPr>
              <w:t>(возраст детей 5-6 лет)</w:t>
            </w:r>
            <w:r>
              <w:rPr>
                <w:rFonts w:ascii="Times New Roman" w:hAnsi="Times New Roman"/>
                <w:sz w:val="24"/>
                <w:szCs w:val="24"/>
              </w:rPr>
              <w:t>».</w:t>
            </w:r>
          </w:p>
          <w:p w:rsidR="006105CD" w:rsidRPr="009501BE" w:rsidRDefault="006105CD" w:rsidP="001256DA">
            <w:pPr>
              <w:numPr>
                <w:ilvl w:val="0"/>
                <w:numId w:val="25"/>
              </w:numPr>
              <w:tabs>
                <w:tab w:val="clear" w:pos="1050"/>
                <w:tab w:val="num" w:pos="521"/>
                <w:tab w:val="left" w:pos="631"/>
                <w:tab w:val="left" w:pos="660"/>
              </w:tabs>
              <w:spacing w:after="0" w:line="240" w:lineRule="auto"/>
              <w:ind w:left="81" w:firstLine="220"/>
              <w:rPr>
                <w:rFonts w:ascii="Times New Roman" w:hAnsi="Times New Roman"/>
                <w:sz w:val="24"/>
                <w:szCs w:val="24"/>
              </w:rPr>
            </w:pPr>
            <w:r w:rsidRPr="009501BE">
              <w:rPr>
                <w:rFonts w:ascii="Times New Roman" w:hAnsi="Times New Roman"/>
                <w:sz w:val="24"/>
                <w:szCs w:val="24"/>
              </w:rPr>
              <w:t>Дополнен дидактический материал по развитию связной речи и обучению грамоте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 w:rsidRPr="009501BE">
              <w:rPr>
                <w:rFonts w:ascii="Times New Roman" w:hAnsi="Times New Roman"/>
                <w:sz w:val="24"/>
                <w:szCs w:val="24"/>
              </w:rPr>
              <w:t xml:space="preserve">картотека </w:t>
            </w:r>
            <w:r>
              <w:rPr>
                <w:rFonts w:ascii="Times New Roman" w:hAnsi="Times New Roman"/>
                <w:sz w:val="24"/>
                <w:szCs w:val="24"/>
              </w:rPr>
              <w:t>«Алфавит» (знакомство с буквами русского алфавита и словами, начинающимися на определённый звук), дидактические игры «Паровозик-алфавит», «Алфавитное лото»; дидактические пособия и игры «Многозначные слова», «Местоимения ОН МОЙ. ОНА МОЯ. ОНО МОЁ. ОНИ МОИ», «Один – много», «Построй мост», «Какой?, подобраны наборы картинок по составлению связных рассказов.</w:t>
            </w:r>
          </w:p>
          <w:p w:rsidR="006105CD" w:rsidRDefault="006105CD" w:rsidP="001256DA">
            <w:pPr>
              <w:numPr>
                <w:ilvl w:val="0"/>
                <w:numId w:val="25"/>
              </w:numPr>
              <w:tabs>
                <w:tab w:val="clear" w:pos="1050"/>
                <w:tab w:val="num" w:pos="521"/>
                <w:tab w:val="left" w:pos="631"/>
                <w:tab w:val="left" w:pos="660"/>
              </w:tabs>
              <w:spacing w:after="0" w:line="240" w:lineRule="auto"/>
              <w:ind w:left="81" w:firstLine="220"/>
              <w:rPr>
                <w:rFonts w:ascii="Times New Roman" w:hAnsi="Times New Roman"/>
                <w:sz w:val="24"/>
                <w:szCs w:val="24"/>
              </w:rPr>
            </w:pPr>
            <w:r w:rsidRPr="009501BE">
              <w:rPr>
                <w:rFonts w:ascii="Times New Roman" w:hAnsi="Times New Roman"/>
                <w:sz w:val="24"/>
                <w:szCs w:val="24"/>
              </w:rPr>
              <w:t>В Книжном уголке организовывались выставки книг для ознакомления, просмотра иллюстраций и чтения одного писателя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Виталия Бианки</w:t>
            </w:r>
            <w:r w:rsidRPr="009501BE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Льва Толстого, Валентины Осеевой</w:t>
            </w:r>
            <w:r w:rsidRPr="009501BE">
              <w:rPr>
                <w:rFonts w:ascii="Times New Roman" w:hAnsi="Times New Roman"/>
                <w:sz w:val="24"/>
                <w:szCs w:val="24"/>
              </w:rPr>
              <w:t xml:space="preserve"> (благодаря сотрудничеству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одного из родителей</w:t>
            </w:r>
            <w:r w:rsidRPr="009501BE">
              <w:rPr>
                <w:rFonts w:ascii="Times New Roman" w:hAnsi="Times New Roman"/>
                <w:sz w:val="24"/>
                <w:szCs w:val="24"/>
              </w:rPr>
              <w:t xml:space="preserve"> с областной детской библиотекой им. И.Крылова)</w:t>
            </w:r>
            <w:r>
              <w:rPr>
                <w:rFonts w:ascii="Times New Roman" w:hAnsi="Times New Roman"/>
                <w:sz w:val="24"/>
                <w:szCs w:val="24"/>
              </w:rPr>
              <w:t>, а также выставка книг с русскими народными сказками</w:t>
            </w:r>
            <w:r w:rsidRPr="009501BE">
              <w:rPr>
                <w:rFonts w:ascii="Times New Roman" w:hAnsi="Times New Roman"/>
                <w:sz w:val="24"/>
                <w:szCs w:val="24"/>
              </w:rPr>
              <w:t>. Создан</w:t>
            </w:r>
            <w:r>
              <w:rPr>
                <w:rFonts w:ascii="Times New Roman" w:hAnsi="Times New Roman"/>
                <w:sz w:val="24"/>
                <w:szCs w:val="24"/>
              </w:rPr>
              <w:t>ы викторины по произведениям В.Бианки, Л.Толстого, В.Осеевой, медали «Знаток сказок В.Бианки», «Лев Николаевич Толстой», «Мудрые уроки Валентины Осеевой». Созданы книжки-раскладушки «По страницам произведений Льва Толстого», «А хорошо ли ты знаешь русские народные сказки?».</w:t>
            </w:r>
          </w:p>
          <w:p w:rsidR="006105CD" w:rsidRDefault="006105CD" w:rsidP="001256DA">
            <w:pPr>
              <w:numPr>
                <w:ilvl w:val="0"/>
                <w:numId w:val="25"/>
              </w:numPr>
              <w:tabs>
                <w:tab w:val="clear" w:pos="1050"/>
                <w:tab w:val="num" w:pos="521"/>
                <w:tab w:val="left" w:pos="631"/>
              </w:tabs>
              <w:spacing w:after="0" w:line="240" w:lineRule="auto"/>
              <w:ind w:left="81" w:firstLine="2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Уголок Природы</w:t>
            </w:r>
            <w:r w:rsidRPr="003529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 рамках экологической работы «Работа в теплице» пополнен дидактическими материалами и играми «Перелетные птицы», «Времена года», «Кто спрятался?» (зимующие птицы), набором картинок «Зимующие птицы», альбомом «Обитатели морей и океанов».</w:t>
            </w:r>
          </w:p>
          <w:p w:rsidR="006105CD" w:rsidRDefault="006105CD" w:rsidP="001256DA">
            <w:pPr>
              <w:numPr>
                <w:ilvl w:val="0"/>
                <w:numId w:val="25"/>
              </w:numPr>
              <w:tabs>
                <w:tab w:val="clear" w:pos="1050"/>
                <w:tab w:val="num" w:pos="521"/>
                <w:tab w:val="left" w:pos="631"/>
              </w:tabs>
              <w:spacing w:after="0" w:line="240" w:lineRule="auto"/>
              <w:ind w:left="81" w:firstLine="2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Создание благоприятной среды в коллективе, положительного настроя в группе обеспечивалось не только доброжелательным и уважительным отношением всех участников образовательного процесса ко всем, но и тематическим оформлением группы не только к праздничным датам, но и согласно лексическим темам и сезонным периодам. </w:t>
            </w:r>
          </w:p>
          <w:p w:rsidR="006105CD" w:rsidRPr="007C78F3" w:rsidRDefault="006105CD" w:rsidP="006C12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0F17">
              <w:rPr>
                <w:rFonts w:ascii="Times New Roman" w:hAnsi="Times New Roman"/>
                <w:bCs/>
                <w:sz w:val="24"/>
                <w:szCs w:val="24"/>
              </w:rPr>
              <w:t xml:space="preserve">По результатам анализа на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конец</w:t>
            </w:r>
            <w:r w:rsidRPr="004F0F17">
              <w:rPr>
                <w:rFonts w:ascii="Times New Roman" w:hAnsi="Times New Roman"/>
                <w:bCs/>
                <w:sz w:val="24"/>
                <w:szCs w:val="24"/>
              </w:rPr>
              <w:t xml:space="preserve"> 2021-2022 учебного года организация РППС в группе соответствует ФГОС ДО на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91</w:t>
            </w:r>
            <w:r w:rsidRPr="004F0F17">
              <w:rPr>
                <w:rFonts w:ascii="Times New Roman" w:hAnsi="Times New Roman"/>
                <w:bCs/>
                <w:sz w:val="24"/>
                <w:szCs w:val="24"/>
              </w:rPr>
              <w:t>% (высокий уровень) (насыщенность РППС – 83%, трансформируемость пространства – 86%,</w:t>
            </w:r>
            <w:r w:rsidRPr="004F0F17">
              <w:rPr>
                <w:sz w:val="24"/>
                <w:szCs w:val="24"/>
              </w:rPr>
              <w:t xml:space="preserve"> п</w:t>
            </w:r>
            <w:r w:rsidRPr="004F0F17">
              <w:rPr>
                <w:rFonts w:ascii="Times New Roman" w:hAnsi="Times New Roman"/>
                <w:bCs/>
                <w:sz w:val="24"/>
                <w:szCs w:val="24"/>
              </w:rPr>
              <w:t xml:space="preserve">олифункциональность РППС и материалов –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75</w:t>
            </w:r>
            <w:r w:rsidRPr="004F0F17">
              <w:rPr>
                <w:rFonts w:ascii="Times New Roman" w:hAnsi="Times New Roman"/>
                <w:bCs/>
                <w:sz w:val="24"/>
                <w:szCs w:val="24"/>
              </w:rPr>
              <w:t>%,  вариативность РППС – 100%, доступность РППС – 100%, безопасность РППС – 100%).</w:t>
            </w:r>
          </w:p>
        </w:tc>
      </w:tr>
    </w:tbl>
    <w:p w:rsidR="006105CD" w:rsidRPr="004E1212" w:rsidRDefault="006105CD" w:rsidP="004E1212">
      <w:pPr>
        <w:rPr>
          <w:rFonts w:ascii="Times New Roman" w:hAnsi="Times New Roman"/>
          <w:sz w:val="24"/>
          <w:szCs w:val="24"/>
        </w:rPr>
      </w:pPr>
    </w:p>
    <w:p w:rsidR="006105CD" w:rsidRDefault="006105CD" w:rsidP="00DC3F49">
      <w:pPr>
        <w:spacing w:after="0" w:line="240" w:lineRule="auto"/>
        <w:ind w:firstLine="330"/>
        <w:jc w:val="center"/>
        <w:rPr>
          <w:rFonts w:ascii="Times New Roman" w:hAnsi="Times New Roman"/>
          <w:b/>
          <w:sz w:val="24"/>
          <w:szCs w:val="24"/>
        </w:rPr>
      </w:pPr>
    </w:p>
    <w:p w:rsidR="006105CD" w:rsidRDefault="006105CD" w:rsidP="00DC3F49">
      <w:pPr>
        <w:spacing w:after="0" w:line="240" w:lineRule="auto"/>
        <w:ind w:firstLine="330"/>
        <w:jc w:val="center"/>
        <w:rPr>
          <w:rFonts w:ascii="Times New Roman" w:hAnsi="Times New Roman"/>
          <w:b/>
          <w:sz w:val="24"/>
          <w:szCs w:val="24"/>
        </w:rPr>
      </w:pPr>
      <w:r w:rsidRPr="00503FE5">
        <w:rPr>
          <w:rFonts w:ascii="Times New Roman" w:hAnsi="Times New Roman"/>
          <w:b/>
          <w:sz w:val="24"/>
          <w:szCs w:val="24"/>
        </w:rPr>
        <w:t>Перспектива развития РППС на 20</w:t>
      </w:r>
      <w:r>
        <w:rPr>
          <w:rFonts w:ascii="Times New Roman" w:hAnsi="Times New Roman"/>
          <w:b/>
          <w:sz w:val="24"/>
          <w:szCs w:val="24"/>
        </w:rPr>
        <w:t>22</w:t>
      </w:r>
      <w:r w:rsidRPr="00503FE5">
        <w:rPr>
          <w:rFonts w:ascii="Times New Roman" w:hAnsi="Times New Roman"/>
          <w:b/>
          <w:sz w:val="24"/>
          <w:szCs w:val="24"/>
        </w:rPr>
        <w:t>–202</w:t>
      </w:r>
      <w:r>
        <w:rPr>
          <w:rFonts w:ascii="Times New Roman" w:hAnsi="Times New Roman"/>
          <w:b/>
          <w:sz w:val="24"/>
          <w:szCs w:val="24"/>
        </w:rPr>
        <w:t>3</w:t>
      </w:r>
      <w:r w:rsidRPr="00503FE5">
        <w:rPr>
          <w:rFonts w:ascii="Times New Roman" w:hAnsi="Times New Roman"/>
          <w:b/>
          <w:sz w:val="24"/>
          <w:szCs w:val="24"/>
        </w:rPr>
        <w:t xml:space="preserve"> учебный год:</w:t>
      </w:r>
    </w:p>
    <w:p w:rsidR="006105CD" w:rsidRPr="00503FE5" w:rsidRDefault="006105CD" w:rsidP="00DC3F49">
      <w:pPr>
        <w:spacing w:after="0" w:line="240" w:lineRule="auto"/>
        <w:ind w:firstLine="330"/>
        <w:jc w:val="center"/>
        <w:rPr>
          <w:rFonts w:ascii="Times New Roman" w:hAnsi="Times New Roman"/>
          <w:b/>
          <w:sz w:val="24"/>
          <w:szCs w:val="24"/>
        </w:rPr>
      </w:pPr>
    </w:p>
    <w:p w:rsidR="006105CD" w:rsidRPr="00503FE5" w:rsidRDefault="006105CD" w:rsidP="00DC3F49">
      <w:pPr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503FE5">
        <w:rPr>
          <w:rFonts w:ascii="Times New Roman" w:hAnsi="Times New Roman"/>
          <w:sz w:val="24"/>
          <w:szCs w:val="24"/>
        </w:rPr>
        <w:t xml:space="preserve">Цель: </w:t>
      </w:r>
      <w:r w:rsidRPr="00503FE5">
        <w:rPr>
          <w:rFonts w:ascii="Times New Roman" w:hAnsi="Times New Roman"/>
          <w:bCs/>
          <w:sz w:val="24"/>
          <w:szCs w:val="24"/>
        </w:rPr>
        <w:t xml:space="preserve">приведение РППС группы в соответствие требованиям ФГОС ДО, ООП ДОУ и возрасту детей (возраст детей </w:t>
      </w:r>
      <w:r>
        <w:rPr>
          <w:rFonts w:ascii="Times New Roman" w:hAnsi="Times New Roman"/>
          <w:bCs/>
          <w:sz w:val="24"/>
          <w:szCs w:val="24"/>
        </w:rPr>
        <w:t>6-7</w:t>
      </w:r>
      <w:r w:rsidRPr="00503FE5">
        <w:rPr>
          <w:rFonts w:ascii="Times New Roman" w:hAnsi="Times New Roman"/>
          <w:bCs/>
          <w:sz w:val="24"/>
          <w:szCs w:val="24"/>
        </w:rPr>
        <w:t xml:space="preserve"> лет</w:t>
      </w:r>
      <w:r>
        <w:rPr>
          <w:rFonts w:ascii="Times New Roman" w:hAnsi="Times New Roman"/>
          <w:bCs/>
          <w:sz w:val="24"/>
          <w:szCs w:val="24"/>
        </w:rPr>
        <w:t>)</w:t>
      </w:r>
    </w:p>
    <w:p w:rsidR="006105CD" w:rsidRPr="00503FE5" w:rsidRDefault="006105CD" w:rsidP="00DC3F49">
      <w:pPr>
        <w:spacing w:after="0" w:line="240" w:lineRule="auto"/>
        <w:ind w:firstLine="330"/>
        <w:rPr>
          <w:rFonts w:ascii="Times New Roman" w:hAnsi="Times New Roman"/>
          <w:sz w:val="24"/>
          <w:szCs w:val="24"/>
        </w:rPr>
      </w:pPr>
      <w:r w:rsidRPr="00503FE5">
        <w:rPr>
          <w:rFonts w:ascii="Times New Roman" w:hAnsi="Times New Roman"/>
          <w:sz w:val="24"/>
          <w:szCs w:val="24"/>
        </w:rPr>
        <w:t xml:space="preserve">Задачи: </w:t>
      </w:r>
    </w:p>
    <w:p w:rsidR="006105CD" w:rsidRPr="006C127D" w:rsidRDefault="006105CD" w:rsidP="00DC3F49">
      <w:pPr>
        <w:numPr>
          <w:ilvl w:val="0"/>
          <w:numId w:val="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C127D">
        <w:rPr>
          <w:rFonts w:ascii="Times New Roman" w:hAnsi="Times New Roman"/>
          <w:sz w:val="24"/>
          <w:szCs w:val="24"/>
        </w:rPr>
        <w:t xml:space="preserve">продумать и организовать уголок </w:t>
      </w:r>
      <w:r>
        <w:rPr>
          <w:rFonts w:ascii="Times New Roman" w:hAnsi="Times New Roman"/>
          <w:sz w:val="24"/>
          <w:szCs w:val="24"/>
        </w:rPr>
        <w:t>экспериментирования</w:t>
      </w:r>
      <w:r w:rsidRPr="006C127D">
        <w:rPr>
          <w:rFonts w:ascii="Times New Roman" w:hAnsi="Times New Roman"/>
          <w:sz w:val="24"/>
          <w:szCs w:val="24"/>
        </w:rPr>
        <w:t xml:space="preserve"> (наполнить необходимыми атрибутами</w:t>
      </w:r>
      <w:r>
        <w:rPr>
          <w:rFonts w:ascii="Times New Roman" w:hAnsi="Times New Roman"/>
          <w:sz w:val="24"/>
          <w:szCs w:val="24"/>
        </w:rPr>
        <w:t>, коллекциями, картотекой опытов и экспериментов</w:t>
      </w:r>
      <w:r w:rsidRPr="006C127D">
        <w:rPr>
          <w:rFonts w:ascii="Times New Roman" w:hAnsi="Times New Roman"/>
          <w:sz w:val="24"/>
          <w:szCs w:val="24"/>
        </w:rPr>
        <w:t>);</w:t>
      </w:r>
    </w:p>
    <w:p w:rsidR="006105CD" w:rsidRDefault="006105CD" w:rsidP="00DC3F49">
      <w:pPr>
        <w:numPr>
          <w:ilvl w:val="0"/>
          <w:numId w:val="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C127D">
        <w:rPr>
          <w:rFonts w:ascii="Times New Roman" w:hAnsi="Times New Roman"/>
          <w:sz w:val="24"/>
          <w:szCs w:val="24"/>
        </w:rPr>
        <w:t>дополнить спортивный уголок картотекой «Летние виды спорта»;</w:t>
      </w:r>
      <w:r>
        <w:rPr>
          <w:rFonts w:ascii="Times New Roman" w:hAnsi="Times New Roman"/>
          <w:sz w:val="24"/>
          <w:szCs w:val="24"/>
        </w:rPr>
        <w:t xml:space="preserve"> дидактической игрой «Вредная и полезная еда»;</w:t>
      </w:r>
    </w:p>
    <w:p w:rsidR="006105CD" w:rsidRDefault="006105CD" w:rsidP="00DC3F49">
      <w:pPr>
        <w:numPr>
          <w:ilvl w:val="0"/>
          <w:numId w:val="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C127D">
        <w:rPr>
          <w:rFonts w:ascii="Times New Roman" w:hAnsi="Times New Roman"/>
          <w:sz w:val="24"/>
          <w:szCs w:val="24"/>
        </w:rPr>
        <w:t xml:space="preserve">пополнить </w:t>
      </w:r>
      <w:r>
        <w:rPr>
          <w:rFonts w:ascii="Times New Roman" w:hAnsi="Times New Roman"/>
          <w:sz w:val="24"/>
          <w:szCs w:val="24"/>
        </w:rPr>
        <w:t>уголок дорожного движения макетами домов, дороги;</w:t>
      </w:r>
    </w:p>
    <w:p w:rsidR="006105CD" w:rsidRDefault="006105CD" w:rsidP="00DC3F49">
      <w:pPr>
        <w:numPr>
          <w:ilvl w:val="0"/>
          <w:numId w:val="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пополнить центр родного края дидактическими материалами о Ярославле, городах Золотого кольца;</w:t>
      </w:r>
    </w:p>
    <w:p w:rsidR="006105CD" w:rsidRPr="006C127D" w:rsidRDefault="006105CD" w:rsidP="00DC3F49">
      <w:pPr>
        <w:numPr>
          <w:ilvl w:val="0"/>
          <w:numId w:val="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пополнить математический центр дидактическими материалами в соответствии с возрастом. </w:t>
      </w:r>
    </w:p>
    <w:p w:rsidR="006105CD" w:rsidRDefault="006105CD" w:rsidP="004E1212">
      <w:pPr>
        <w:rPr>
          <w:rFonts w:ascii="Times New Roman" w:hAnsi="Times New Roman"/>
          <w:sz w:val="24"/>
          <w:szCs w:val="24"/>
        </w:rPr>
      </w:pPr>
    </w:p>
    <w:p w:rsidR="006105CD" w:rsidRDefault="006105CD" w:rsidP="001256DA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Воспитатель __________________________ Мокеева Е.В.</w:t>
      </w:r>
    </w:p>
    <w:p w:rsidR="006105CD" w:rsidRPr="004E1212" w:rsidRDefault="006105CD" w:rsidP="00131F64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sectPr w:rsidR="006105CD" w:rsidRPr="004E1212" w:rsidSect="00131F6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578DDA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096841E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E76492F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BCEC238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EC088CC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28BE5B8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DFDE099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448AD9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E5D81E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FC6687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D650BB"/>
    <w:multiLevelType w:val="hybridMultilevel"/>
    <w:tmpl w:val="C5F8543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09E67151"/>
    <w:multiLevelType w:val="multilevel"/>
    <w:tmpl w:val="62DE61B6"/>
    <w:lvl w:ilvl="0"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-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-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-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-%2.%3.%4.%5"/>
      <w:lvlJc w:val="left"/>
      <w:pPr>
        <w:ind w:left="2160" w:hanging="720"/>
      </w:pPr>
      <w:rPr>
        <w:rFonts w:cs="Times New Roman" w:hint="default"/>
      </w:rPr>
    </w:lvl>
    <w:lvl w:ilvl="5">
      <w:start w:val="1"/>
      <w:numFmt w:val="decimal"/>
      <w:lvlText w:val="%1-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-%2.%3.%4.%5.%6.%7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-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-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12">
    <w:nsid w:val="2CE50958"/>
    <w:multiLevelType w:val="hybridMultilevel"/>
    <w:tmpl w:val="6BE23922"/>
    <w:lvl w:ilvl="0" w:tplc="975E6B80"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6261B57"/>
    <w:multiLevelType w:val="multilevel"/>
    <w:tmpl w:val="1478C5B6"/>
    <w:lvl w:ilvl="0"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-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-%2.%3.%4.%5"/>
      <w:lvlJc w:val="left"/>
      <w:pPr>
        <w:ind w:left="720" w:hanging="720"/>
      </w:pPr>
      <w:rPr>
        <w:rFonts w:cs="Times New Roman"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-%2.%3.%4.%5.%6.%7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-%2.%3.%4.%5.%6.%7.%8.%9"/>
      <w:lvlJc w:val="left"/>
      <w:pPr>
        <w:ind w:left="1440" w:hanging="1440"/>
      </w:pPr>
      <w:rPr>
        <w:rFonts w:cs="Times New Roman" w:hint="default"/>
      </w:rPr>
    </w:lvl>
  </w:abstractNum>
  <w:abstractNum w:abstractNumId="14">
    <w:nsid w:val="3AED442A"/>
    <w:multiLevelType w:val="hybridMultilevel"/>
    <w:tmpl w:val="A000B9FA"/>
    <w:lvl w:ilvl="0" w:tplc="2F38F970">
      <w:start w:val="1"/>
      <w:numFmt w:val="decimal"/>
      <w:lvlText w:val="%1."/>
      <w:lvlJc w:val="left"/>
      <w:pPr>
        <w:tabs>
          <w:tab w:val="num" w:pos="1050"/>
        </w:tabs>
        <w:ind w:left="105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4E37B72"/>
    <w:multiLevelType w:val="hybridMultilevel"/>
    <w:tmpl w:val="380228B2"/>
    <w:lvl w:ilvl="0" w:tplc="0419000F">
      <w:start w:val="1"/>
      <w:numFmt w:val="decimal"/>
      <w:lvlText w:val="%1."/>
      <w:lvlJc w:val="left"/>
      <w:pPr>
        <w:tabs>
          <w:tab w:val="num" w:pos="1050"/>
        </w:tabs>
        <w:ind w:left="105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70"/>
        </w:tabs>
        <w:ind w:left="177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90"/>
        </w:tabs>
        <w:ind w:left="249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10"/>
        </w:tabs>
        <w:ind w:left="321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50"/>
        </w:tabs>
        <w:ind w:left="465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70"/>
        </w:tabs>
        <w:ind w:left="537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10"/>
        </w:tabs>
        <w:ind w:left="6810" w:hanging="180"/>
      </w:pPr>
      <w:rPr>
        <w:rFonts w:cs="Times New Roman"/>
      </w:rPr>
    </w:lvl>
  </w:abstractNum>
  <w:abstractNum w:abstractNumId="16">
    <w:nsid w:val="476A03AF"/>
    <w:multiLevelType w:val="hybridMultilevel"/>
    <w:tmpl w:val="EC58A2FC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9A514EB"/>
    <w:multiLevelType w:val="hybridMultilevel"/>
    <w:tmpl w:val="935C9E3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4DB85DFD"/>
    <w:multiLevelType w:val="hybridMultilevel"/>
    <w:tmpl w:val="E732FA58"/>
    <w:lvl w:ilvl="0" w:tplc="5A886D2E">
      <w:start w:val="1"/>
      <w:numFmt w:val="decimal"/>
      <w:lvlText w:val="%1."/>
      <w:lvlJc w:val="left"/>
      <w:pPr>
        <w:tabs>
          <w:tab w:val="num" w:pos="1210"/>
        </w:tabs>
        <w:ind w:left="1210" w:hanging="7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85"/>
        </w:tabs>
        <w:ind w:left="15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05"/>
        </w:tabs>
        <w:ind w:left="23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25"/>
        </w:tabs>
        <w:ind w:left="30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45"/>
        </w:tabs>
        <w:ind w:left="37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65"/>
        </w:tabs>
        <w:ind w:left="44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85"/>
        </w:tabs>
        <w:ind w:left="51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05"/>
        </w:tabs>
        <w:ind w:left="59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25"/>
        </w:tabs>
        <w:ind w:left="6625" w:hanging="180"/>
      </w:pPr>
      <w:rPr>
        <w:rFonts w:cs="Times New Roman"/>
      </w:rPr>
    </w:lvl>
  </w:abstractNum>
  <w:abstractNum w:abstractNumId="19">
    <w:nsid w:val="53604552"/>
    <w:multiLevelType w:val="hybridMultilevel"/>
    <w:tmpl w:val="98708E7A"/>
    <w:lvl w:ilvl="0" w:tplc="7F90577C">
      <w:start w:val="4"/>
      <w:numFmt w:val="decimal"/>
      <w:lvlText w:val="%1."/>
      <w:lvlJc w:val="left"/>
      <w:pPr>
        <w:tabs>
          <w:tab w:val="num" w:pos="1210"/>
        </w:tabs>
        <w:ind w:left="1210" w:hanging="7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85"/>
        </w:tabs>
        <w:ind w:left="15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05"/>
        </w:tabs>
        <w:ind w:left="23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25"/>
        </w:tabs>
        <w:ind w:left="30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45"/>
        </w:tabs>
        <w:ind w:left="37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65"/>
        </w:tabs>
        <w:ind w:left="44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85"/>
        </w:tabs>
        <w:ind w:left="51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05"/>
        </w:tabs>
        <w:ind w:left="59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25"/>
        </w:tabs>
        <w:ind w:left="6625" w:hanging="180"/>
      </w:pPr>
      <w:rPr>
        <w:rFonts w:cs="Times New Roman"/>
      </w:rPr>
    </w:lvl>
  </w:abstractNum>
  <w:abstractNum w:abstractNumId="20">
    <w:nsid w:val="58CE2C1B"/>
    <w:multiLevelType w:val="hybridMultilevel"/>
    <w:tmpl w:val="699C15B6"/>
    <w:lvl w:ilvl="0" w:tplc="503EE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67F1451E"/>
    <w:multiLevelType w:val="hybridMultilevel"/>
    <w:tmpl w:val="B7F48DDC"/>
    <w:lvl w:ilvl="0" w:tplc="0419000F">
      <w:start w:val="1"/>
      <w:numFmt w:val="decimal"/>
      <w:lvlText w:val="%1."/>
      <w:lvlJc w:val="left"/>
      <w:pPr>
        <w:tabs>
          <w:tab w:val="num" w:pos="1225"/>
        </w:tabs>
        <w:ind w:left="122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45"/>
        </w:tabs>
        <w:ind w:left="19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665"/>
        </w:tabs>
        <w:ind w:left="26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85"/>
        </w:tabs>
        <w:ind w:left="33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05"/>
        </w:tabs>
        <w:ind w:left="41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25"/>
        </w:tabs>
        <w:ind w:left="48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45"/>
        </w:tabs>
        <w:ind w:left="55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265"/>
        </w:tabs>
        <w:ind w:left="62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85"/>
        </w:tabs>
        <w:ind w:left="6985" w:hanging="180"/>
      </w:pPr>
      <w:rPr>
        <w:rFonts w:cs="Times New Roman"/>
      </w:rPr>
    </w:lvl>
  </w:abstractNum>
  <w:abstractNum w:abstractNumId="22">
    <w:nsid w:val="7088699E"/>
    <w:multiLevelType w:val="hybridMultilevel"/>
    <w:tmpl w:val="638A452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3">
    <w:nsid w:val="730A0DF3"/>
    <w:multiLevelType w:val="hybridMultilevel"/>
    <w:tmpl w:val="2AC42914"/>
    <w:lvl w:ilvl="0" w:tplc="2F38F970">
      <w:start w:val="1"/>
      <w:numFmt w:val="decimal"/>
      <w:lvlText w:val="%1."/>
      <w:lvlJc w:val="left"/>
      <w:pPr>
        <w:tabs>
          <w:tab w:val="num" w:pos="1050"/>
        </w:tabs>
        <w:ind w:left="105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70"/>
        </w:tabs>
        <w:ind w:left="177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90"/>
        </w:tabs>
        <w:ind w:left="249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10"/>
        </w:tabs>
        <w:ind w:left="321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50"/>
        </w:tabs>
        <w:ind w:left="465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70"/>
        </w:tabs>
        <w:ind w:left="537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10"/>
        </w:tabs>
        <w:ind w:left="6810" w:hanging="180"/>
      </w:pPr>
      <w:rPr>
        <w:rFonts w:cs="Times New Roman"/>
      </w:rPr>
    </w:lvl>
  </w:abstractNum>
  <w:abstractNum w:abstractNumId="24">
    <w:nsid w:val="7EC65687"/>
    <w:multiLevelType w:val="multilevel"/>
    <w:tmpl w:val="62DE61B6"/>
    <w:lvl w:ilvl="0"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-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-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-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-%2.%3.%4.%5"/>
      <w:lvlJc w:val="left"/>
      <w:pPr>
        <w:ind w:left="2160" w:hanging="720"/>
      </w:pPr>
      <w:rPr>
        <w:rFonts w:cs="Times New Roman" w:hint="default"/>
      </w:rPr>
    </w:lvl>
    <w:lvl w:ilvl="5">
      <w:start w:val="1"/>
      <w:numFmt w:val="decimal"/>
      <w:lvlText w:val="%1-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-%2.%3.%4.%5.%6.%7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-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-%2.%3.%4.%5.%6.%7.%8.%9"/>
      <w:lvlJc w:val="left"/>
      <w:pPr>
        <w:ind w:left="4320" w:hanging="1440"/>
      </w:pPr>
      <w:rPr>
        <w:rFonts w:cs="Times New Roman" w:hint="default"/>
      </w:rPr>
    </w:lvl>
  </w:abstractNum>
  <w:num w:numId="1">
    <w:abstractNumId w:val="17"/>
  </w:num>
  <w:num w:numId="2">
    <w:abstractNumId w:val="10"/>
  </w:num>
  <w:num w:numId="3">
    <w:abstractNumId w:val="16"/>
  </w:num>
  <w:num w:numId="4">
    <w:abstractNumId w:val="13"/>
  </w:num>
  <w:num w:numId="5">
    <w:abstractNumId w:val="12"/>
  </w:num>
  <w:num w:numId="6">
    <w:abstractNumId w:val="24"/>
  </w:num>
  <w:num w:numId="7">
    <w:abstractNumId w:val="11"/>
  </w:num>
  <w:num w:numId="8">
    <w:abstractNumId w:val="20"/>
  </w:num>
  <w:num w:numId="9">
    <w:abstractNumId w:val="22"/>
  </w:num>
  <w:num w:numId="10">
    <w:abstractNumId w:val="23"/>
  </w:num>
  <w:num w:numId="11">
    <w:abstractNumId w:val="15"/>
  </w:num>
  <w:num w:numId="12">
    <w:abstractNumId w:val="9"/>
  </w:num>
  <w:num w:numId="13">
    <w:abstractNumId w:val="7"/>
  </w:num>
  <w:num w:numId="14">
    <w:abstractNumId w:val="6"/>
  </w:num>
  <w:num w:numId="15">
    <w:abstractNumId w:val="5"/>
  </w:num>
  <w:num w:numId="16">
    <w:abstractNumId w:val="4"/>
  </w:num>
  <w:num w:numId="17">
    <w:abstractNumId w:val="8"/>
  </w:num>
  <w:num w:numId="18">
    <w:abstractNumId w:val="3"/>
  </w:num>
  <w:num w:numId="19">
    <w:abstractNumId w:val="2"/>
  </w:num>
  <w:num w:numId="20">
    <w:abstractNumId w:val="1"/>
  </w:num>
  <w:num w:numId="21">
    <w:abstractNumId w:val="0"/>
  </w:num>
  <w:num w:numId="22">
    <w:abstractNumId w:val="21"/>
  </w:num>
  <w:num w:numId="23">
    <w:abstractNumId w:val="18"/>
  </w:num>
  <w:num w:numId="24">
    <w:abstractNumId w:val="19"/>
  </w:num>
  <w:num w:numId="2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0426"/>
    <w:rsid w:val="0001299D"/>
    <w:rsid w:val="00067E52"/>
    <w:rsid w:val="00075157"/>
    <w:rsid w:val="000E0AAD"/>
    <w:rsid w:val="000F3D4D"/>
    <w:rsid w:val="000F60C6"/>
    <w:rsid w:val="001256DA"/>
    <w:rsid w:val="00131F64"/>
    <w:rsid w:val="00180E7A"/>
    <w:rsid w:val="002C2A7D"/>
    <w:rsid w:val="003529BD"/>
    <w:rsid w:val="00470E73"/>
    <w:rsid w:val="004E1212"/>
    <w:rsid w:val="004F0F17"/>
    <w:rsid w:val="004F3FA3"/>
    <w:rsid w:val="00503FE5"/>
    <w:rsid w:val="00582BD8"/>
    <w:rsid w:val="005B075F"/>
    <w:rsid w:val="006105CD"/>
    <w:rsid w:val="0063231F"/>
    <w:rsid w:val="006A2EC9"/>
    <w:rsid w:val="006B18A6"/>
    <w:rsid w:val="006B1DE7"/>
    <w:rsid w:val="006C127D"/>
    <w:rsid w:val="007258E4"/>
    <w:rsid w:val="00733AC9"/>
    <w:rsid w:val="00743D60"/>
    <w:rsid w:val="00766458"/>
    <w:rsid w:val="007C78F3"/>
    <w:rsid w:val="007E7821"/>
    <w:rsid w:val="008D736C"/>
    <w:rsid w:val="009501BE"/>
    <w:rsid w:val="009A4B77"/>
    <w:rsid w:val="00A35103"/>
    <w:rsid w:val="00B83061"/>
    <w:rsid w:val="00C27F41"/>
    <w:rsid w:val="00C447C7"/>
    <w:rsid w:val="00C56895"/>
    <w:rsid w:val="00CB00A1"/>
    <w:rsid w:val="00CE38B8"/>
    <w:rsid w:val="00D040B1"/>
    <w:rsid w:val="00D14757"/>
    <w:rsid w:val="00D54283"/>
    <w:rsid w:val="00D762EE"/>
    <w:rsid w:val="00DC3F49"/>
    <w:rsid w:val="00E01E9A"/>
    <w:rsid w:val="00E14285"/>
    <w:rsid w:val="00E1544B"/>
    <w:rsid w:val="00E30426"/>
    <w:rsid w:val="00EA0F7E"/>
    <w:rsid w:val="00EA1ABD"/>
    <w:rsid w:val="00F32D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0AAD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E38B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CE38B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7414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275</TotalTime>
  <Pages>10</Pages>
  <Words>3415</Words>
  <Characters>19466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НеЮрик</cp:lastModifiedBy>
  <cp:revision>17</cp:revision>
  <cp:lastPrinted>2019-04-10T08:27:00Z</cp:lastPrinted>
  <dcterms:created xsi:type="dcterms:W3CDTF">2017-05-03T06:36:00Z</dcterms:created>
  <dcterms:modified xsi:type="dcterms:W3CDTF">2022-09-24T07:47:00Z</dcterms:modified>
</cp:coreProperties>
</file>