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42" w:rsidRDefault="005F7042" w:rsidP="00CE38B8">
      <w:pPr>
        <w:spacing w:after="0" w:line="240" w:lineRule="auto"/>
        <w:jc w:val="center"/>
        <w:rPr>
          <w:rFonts w:ascii="Times New Roman" w:hAnsi="Times New Roman"/>
          <w:b/>
          <w:sz w:val="24"/>
          <w:szCs w:val="24"/>
        </w:rPr>
      </w:pPr>
      <w:r>
        <w:rPr>
          <w:rFonts w:ascii="Times New Roman" w:hAnsi="Times New Roman"/>
          <w:b/>
          <w:sz w:val="24"/>
          <w:szCs w:val="24"/>
        </w:rPr>
        <w:t xml:space="preserve">Карта внутреннего аудита «Оценка качества организации РППС» </w:t>
      </w:r>
    </w:p>
    <w:p w:rsidR="005F7042" w:rsidRDefault="005F7042" w:rsidP="00CE38B8">
      <w:pPr>
        <w:spacing w:after="0" w:line="240" w:lineRule="auto"/>
        <w:jc w:val="center"/>
        <w:rPr>
          <w:rFonts w:ascii="Times New Roman" w:hAnsi="Times New Roman"/>
          <w:b/>
          <w:sz w:val="24"/>
          <w:szCs w:val="24"/>
        </w:rPr>
      </w:pPr>
      <w:r>
        <w:rPr>
          <w:rFonts w:ascii="Times New Roman" w:hAnsi="Times New Roman"/>
          <w:b/>
          <w:sz w:val="24"/>
          <w:szCs w:val="24"/>
        </w:rPr>
        <w:t>в подготовительной группе № 6 на конец 2020 – 2021 учебного года</w:t>
      </w:r>
    </w:p>
    <w:p w:rsidR="005F7042" w:rsidRDefault="005F7042" w:rsidP="00CE38B8">
      <w:pPr>
        <w:spacing w:after="0" w:line="240" w:lineRule="auto"/>
        <w:jc w:val="center"/>
        <w:rPr>
          <w:rFonts w:ascii="Times New Roman" w:hAnsi="Times New Roman"/>
          <w:b/>
          <w:sz w:val="24"/>
          <w:szCs w:val="24"/>
        </w:rPr>
      </w:pPr>
    </w:p>
    <w:tbl>
      <w:tblPr>
        <w:tblW w:w="155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4"/>
        <w:gridCol w:w="37"/>
        <w:gridCol w:w="3043"/>
        <w:gridCol w:w="7260"/>
        <w:gridCol w:w="992"/>
        <w:gridCol w:w="1868"/>
      </w:tblGrid>
      <w:tr w:rsidR="005F7042" w:rsidRPr="00A57626" w:rsidTr="00D81CE9">
        <w:trPr>
          <w:trHeight w:val="134"/>
        </w:trPr>
        <w:tc>
          <w:tcPr>
            <w:tcW w:w="2411" w:type="dxa"/>
            <w:gridSpan w:val="2"/>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Требования к РППС</w:t>
            </w:r>
          </w:p>
        </w:tc>
        <w:tc>
          <w:tcPr>
            <w:tcW w:w="3043"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Индикаторы</w:t>
            </w:r>
          </w:p>
        </w:tc>
        <w:tc>
          <w:tcPr>
            <w:tcW w:w="7260"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Показатели</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Оценка</w:t>
            </w:r>
          </w:p>
        </w:tc>
        <w:tc>
          <w:tcPr>
            <w:tcW w:w="1868"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Самооценка</w:t>
            </w:r>
          </w:p>
        </w:tc>
      </w:tr>
      <w:tr w:rsidR="005F7042" w:rsidRPr="00A57626" w:rsidTr="00D81CE9">
        <w:trPr>
          <w:trHeight w:val="3456"/>
        </w:trPr>
        <w:tc>
          <w:tcPr>
            <w:tcW w:w="2411" w:type="dxa"/>
            <w:gridSpan w:val="2"/>
            <w:vMerge w:val="restart"/>
          </w:tcPr>
          <w:p w:rsidR="005F7042" w:rsidRPr="00A57626" w:rsidRDefault="005F7042" w:rsidP="00A57626">
            <w:pPr>
              <w:spacing w:after="0" w:line="240" w:lineRule="auto"/>
              <w:rPr>
                <w:rFonts w:ascii="Times New Roman" w:hAnsi="Times New Roman"/>
                <w:b/>
                <w:sz w:val="20"/>
                <w:szCs w:val="20"/>
              </w:rPr>
            </w:pPr>
            <w:r w:rsidRPr="00A57626">
              <w:rPr>
                <w:rFonts w:ascii="Times New Roman" w:hAnsi="Times New Roman"/>
                <w:b/>
                <w:sz w:val="20"/>
                <w:szCs w:val="20"/>
              </w:rPr>
              <w:t>1.Насыщенность РППС</w:t>
            </w:r>
          </w:p>
        </w:tc>
        <w:tc>
          <w:tcPr>
            <w:tcW w:w="3043"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пространств (центров), обеспечивающих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в группе не менее 8 пространств (для упражнений в практической жизни, игрового, сенсорного развития, математического развития, речевого развития, формирования представлений об основах естествознания и культуры, лаборатория для экспериментирования, в том числе с песком и водой, художественного творчества, чтения и отдыха (уединения), конструирования…) в соответствии с ООП ДОУ.</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в группе 4-6 пространств, частично обеспечивающих игровую, познавательную, исследовательскую и творческую активность воспитанников. Неполное соответствие ООП ДОУ</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или минимальное зонирование (2-3 пространства), слабо обеспечивающих игровую, познавательную, исследовательскую и творческую активность всех воспитанников, экспериментирование. Не соответствие ООП ДОУ</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tc>
      </w:tr>
      <w:tr w:rsidR="005F7042" w:rsidRPr="00A57626" w:rsidTr="00D81CE9">
        <w:trPr>
          <w:trHeight w:val="72"/>
        </w:trPr>
        <w:tc>
          <w:tcPr>
            <w:tcW w:w="2411" w:type="dxa"/>
            <w:gridSpan w:val="2"/>
            <w:vMerge/>
          </w:tcPr>
          <w:p w:rsidR="005F7042" w:rsidRPr="00A57626" w:rsidRDefault="005F7042" w:rsidP="00A57626">
            <w:pPr>
              <w:spacing w:after="0" w:line="240" w:lineRule="auto"/>
              <w:jc w:val="center"/>
              <w:rPr>
                <w:rFonts w:ascii="Times New Roman" w:hAnsi="Times New Roman"/>
                <w:sz w:val="20"/>
                <w:szCs w:val="20"/>
              </w:rPr>
            </w:pPr>
          </w:p>
        </w:tc>
        <w:tc>
          <w:tcPr>
            <w:tcW w:w="3043"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пространств, обеспечивающих двигательную активность, в том числе развитие крупной моторики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пространства для двигательной активности, развития крупной моторики с соответствующим спортивным и игровым оборудованием, спортивными сооружениями.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пространства для двигательной активности, развития крупной моторики с минимальным набором спортивного и игрового оборудования.</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пространства для двигательной активности, развития крупной моторики с минимальным набором спортивного и игрового оборудования.</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D81CE9">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1</w:t>
            </w:r>
          </w:p>
        </w:tc>
      </w:tr>
      <w:tr w:rsidR="005F7042" w:rsidRPr="00A57626" w:rsidTr="00D81CE9">
        <w:trPr>
          <w:trHeight w:val="72"/>
        </w:trPr>
        <w:tc>
          <w:tcPr>
            <w:tcW w:w="2411" w:type="dxa"/>
            <w:gridSpan w:val="2"/>
            <w:vMerge/>
          </w:tcPr>
          <w:p w:rsidR="005F7042" w:rsidRPr="00A57626" w:rsidRDefault="005F7042" w:rsidP="00A57626">
            <w:pPr>
              <w:spacing w:after="0" w:line="240" w:lineRule="auto"/>
              <w:jc w:val="center"/>
              <w:rPr>
                <w:rFonts w:ascii="Times New Roman" w:hAnsi="Times New Roman"/>
                <w:sz w:val="20"/>
                <w:szCs w:val="20"/>
              </w:rPr>
            </w:pPr>
          </w:p>
        </w:tc>
        <w:tc>
          <w:tcPr>
            <w:tcW w:w="3043"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пространств, материалов, обеспечивающих развитие мелкой моторики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пространств, материалов для развития мелкой  моторики в соответствии с ООП ДОУ</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 xml:space="preserve">Минимальный набор  материалов для развития мелкой  моторики </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 xml:space="preserve">Отсутствие пространства и   материалов для развития мелкой  моторики </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411" w:type="dxa"/>
            <w:gridSpan w:val="2"/>
            <w:vMerge/>
          </w:tcPr>
          <w:p w:rsidR="005F7042" w:rsidRPr="00A57626" w:rsidRDefault="005F7042" w:rsidP="00A57626">
            <w:pPr>
              <w:spacing w:after="0" w:line="240" w:lineRule="auto"/>
              <w:jc w:val="center"/>
              <w:rPr>
                <w:rFonts w:ascii="Times New Roman" w:hAnsi="Times New Roman"/>
                <w:sz w:val="20"/>
                <w:szCs w:val="20"/>
              </w:rPr>
            </w:pPr>
          </w:p>
        </w:tc>
        <w:tc>
          <w:tcPr>
            <w:tcW w:w="3043"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Планирование подвижных игр, активной деятельности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Педагоги планируют подвижные игры, активную деятельность, направленную на развитие крупной и мелкой моторики (планы педагогов). Дети старшего возраста проявляют инициативу в проведении подвижных игр</w:t>
            </w: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В планах педагогов отведено место и планируются подвижные игры, но не регулярно, не прослеживается разнообразия, либо игры не соответствуют возрасту детей. Инициатором подвижных игр являются только педагоги</w:t>
            </w:r>
          </w:p>
          <w:p w:rsidR="005F7042"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Подвижные игры не планируются, проводятся нерегулярно. Инициатором подвижных игр являются только педагоги</w:t>
            </w:r>
          </w:p>
        </w:tc>
        <w:tc>
          <w:tcPr>
            <w:tcW w:w="992"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411" w:type="dxa"/>
            <w:gridSpan w:val="2"/>
            <w:vMerge/>
          </w:tcPr>
          <w:p w:rsidR="005F7042" w:rsidRPr="00A57626" w:rsidRDefault="005F7042" w:rsidP="00A57626">
            <w:pPr>
              <w:spacing w:after="0" w:line="240" w:lineRule="auto"/>
              <w:jc w:val="center"/>
              <w:rPr>
                <w:rFonts w:ascii="Times New Roman" w:hAnsi="Times New Roman"/>
                <w:sz w:val="20"/>
                <w:szCs w:val="20"/>
              </w:rPr>
            </w:pPr>
          </w:p>
        </w:tc>
        <w:tc>
          <w:tcPr>
            <w:tcW w:w="3043" w:type="dxa"/>
            <w:vMerge w:val="restart"/>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Обеспечение возможности самовыражения детей</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материалов и предметов, полностью подготовленных для продуктивной деятельности, есть места размещения продуктов деятельности детьми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Минимальное наличие материалов, место их размещения вне доступа детей, детям приходится обращаться к педагогу.</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материалов для продуктивной деятельности</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411" w:type="dxa"/>
            <w:gridSpan w:val="2"/>
            <w:vMerge/>
          </w:tcPr>
          <w:p w:rsidR="005F7042" w:rsidRPr="00A57626" w:rsidRDefault="005F7042" w:rsidP="00A57626">
            <w:pPr>
              <w:spacing w:after="0" w:line="240" w:lineRule="auto"/>
              <w:jc w:val="center"/>
              <w:rPr>
                <w:rFonts w:ascii="Times New Roman" w:hAnsi="Times New Roman"/>
                <w:sz w:val="20"/>
                <w:szCs w:val="20"/>
              </w:rPr>
            </w:pPr>
          </w:p>
        </w:tc>
        <w:tc>
          <w:tcPr>
            <w:tcW w:w="3043" w:type="dxa"/>
            <w:vMerge/>
          </w:tcPr>
          <w:p w:rsidR="005F7042" w:rsidRPr="00A57626" w:rsidRDefault="005F7042" w:rsidP="00A57626">
            <w:pPr>
              <w:spacing w:after="0" w:line="240" w:lineRule="auto"/>
              <w:jc w:val="center"/>
              <w:rPr>
                <w:rFonts w:ascii="Times New Roman" w:hAnsi="Times New Roman"/>
                <w:sz w:val="20"/>
                <w:szCs w:val="20"/>
              </w:rPr>
            </w:pP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материалов и предметов для организации театрализованной деятельности, изготовления атрибутов детьми. Наличие работ детей (рисунки, макеты, атрибуты) для игр детей.</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Минимальное наличие материалов для организации театрализованной деятельности, не отведено место, детям приходится обращаться к педагогу.</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готовых материалов и оборудования для театрализованной деятельности.</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p w:rsidR="005F7042" w:rsidRPr="00A57626" w:rsidRDefault="005F7042" w:rsidP="00A57626">
            <w:pPr>
              <w:spacing w:after="0" w:line="240" w:lineRule="auto"/>
              <w:rPr>
                <w:rFonts w:ascii="Times New Roman" w:hAnsi="Times New Roman"/>
                <w:sz w:val="20"/>
                <w:szCs w:val="20"/>
              </w:rPr>
            </w:pP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12714" w:type="dxa"/>
            <w:gridSpan w:val="4"/>
          </w:tcPr>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ИТОГО по насыщенности:</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0-4 балла – низкий уровень</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5-9 баллов – средний уровень</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 xml:space="preserve">10-12 баллов – высокий уровень </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0-12 баллов</w:t>
            </w:r>
          </w:p>
        </w:tc>
        <w:tc>
          <w:tcPr>
            <w:tcW w:w="1868" w:type="dxa"/>
          </w:tcPr>
          <w:p w:rsidR="005F7042"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Баллов</w:t>
            </w:r>
            <w:r>
              <w:rPr>
                <w:rFonts w:ascii="Times New Roman" w:hAnsi="Times New Roman"/>
                <w:sz w:val="20"/>
                <w:szCs w:val="20"/>
              </w:rPr>
              <w:t xml:space="preserve"> </w:t>
            </w:r>
            <w:r w:rsidRPr="0025244E">
              <w:rPr>
                <w:rFonts w:ascii="Times New Roman" w:hAnsi="Times New Roman"/>
                <w:sz w:val="20"/>
                <w:szCs w:val="20"/>
                <w:u w:val="single"/>
              </w:rPr>
              <w:t>1</w:t>
            </w:r>
            <w:r>
              <w:rPr>
                <w:rFonts w:ascii="Times New Roman" w:hAnsi="Times New Roman"/>
                <w:sz w:val="20"/>
                <w:szCs w:val="20"/>
                <w:u w:val="single"/>
              </w:rPr>
              <w:t>1</w:t>
            </w:r>
          </w:p>
          <w:p w:rsidR="005F7042" w:rsidRPr="0025244E"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Уровень</w:t>
            </w:r>
            <w:r>
              <w:rPr>
                <w:rFonts w:ascii="Times New Roman" w:hAnsi="Times New Roman"/>
                <w:sz w:val="20"/>
                <w:szCs w:val="20"/>
              </w:rPr>
              <w:t xml:space="preserve"> </w:t>
            </w:r>
            <w:r>
              <w:rPr>
                <w:rFonts w:ascii="Times New Roman" w:hAnsi="Times New Roman"/>
                <w:sz w:val="20"/>
                <w:szCs w:val="20"/>
                <w:u w:val="single"/>
              </w:rPr>
              <w:t>высокий</w:t>
            </w:r>
          </w:p>
        </w:tc>
      </w:tr>
      <w:tr w:rsidR="005F7042" w:rsidRPr="00A57626" w:rsidTr="00D81CE9">
        <w:trPr>
          <w:trHeight w:val="72"/>
        </w:trPr>
        <w:tc>
          <w:tcPr>
            <w:tcW w:w="2374" w:type="dxa"/>
          </w:tcPr>
          <w:p w:rsidR="005F7042" w:rsidRPr="00A57626" w:rsidRDefault="005F7042" w:rsidP="00A57626">
            <w:pPr>
              <w:spacing w:after="0" w:line="240" w:lineRule="auto"/>
              <w:rPr>
                <w:rFonts w:ascii="Times New Roman" w:hAnsi="Times New Roman"/>
                <w:b/>
                <w:sz w:val="20"/>
                <w:szCs w:val="20"/>
              </w:rPr>
            </w:pPr>
            <w:r w:rsidRPr="00A57626">
              <w:rPr>
                <w:rFonts w:ascii="Times New Roman" w:hAnsi="Times New Roman"/>
                <w:b/>
                <w:sz w:val="20"/>
                <w:szCs w:val="20"/>
              </w:rPr>
              <w:t>2.Трансформируемость пространства</w:t>
            </w: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Предметы среды легкие и безопасные, могут быть перенесены, переставлены самими детьми (столы, стулья, мягкие и игровые модули, коврики, ширмы, макеты …)</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50 - 80% детского оборудования (кроме стеллажей) могут быть перенесены самими детьми.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30 – 50% детского оборудования (кроме стеллажей) могут быть перенесены самими детьми.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предметов и оборудования, которые дети могли бы переносить. Отсутствие деятельности педагогов по трансформируемости среды</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tc>
        <w:tc>
          <w:tcPr>
            <w:tcW w:w="1868" w:type="dxa"/>
          </w:tcPr>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1</w:t>
            </w:r>
          </w:p>
        </w:tc>
      </w:tr>
      <w:tr w:rsidR="005F7042" w:rsidRPr="00A57626" w:rsidTr="00D81CE9">
        <w:trPr>
          <w:trHeight w:val="72"/>
        </w:trPr>
        <w:tc>
          <w:tcPr>
            <w:tcW w:w="2374" w:type="dxa"/>
            <w:vMerge w:val="restart"/>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2.1Трансформируемость самим ребенком</w:t>
            </w:r>
          </w:p>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возможности у детей выделить пространство для индивидуальной, парной, совместной игры, другой деятельности (мягкие игровые модули, ширмы, коврики…)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мягких и игровых модулей, ковриков, ширм, коробочек, тканей, макетов. Свободное использование детьми оборудования для организации своих пространств.</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Частичная доступность. Редкая организация детьми своих пространств.</w:t>
            </w:r>
          </w:p>
          <w:p w:rsidR="005F7042"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Деятельность детей проходит только в общем пространстве, без специальной организации по интересам.</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p w:rsidR="005F7042" w:rsidRPr="00A57626" w:rsidRDefault="005F7042" w:rsidP="00A57626">
            <w:pPr>
              <w:spacing w:after="0" w:line="240" w:lineRule="auto"/>
              <w:rPr>
                <w:rFonts w:ascii="Times New Roman" w:hAnsi="Times New Roman"/>
                <w:sz w:val="20"/>
                <w:szCs w:val="20"/>
              </w:rPr>
            </w:pPr>
          </w:p>
        </w:tc>
        <w:tc>
          <w:tcPr>
            <w:tcW w:w="1868" w:type="dxa"/>
          </w:tcPr>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1</w:t>
            </w:r>
          </w:p>
        </w:tc>
      </w:tr>
      <w:tr w:rsidR="005F7042" w:rsidRPr="00A57626" w:rsidTr="00D81CE9">
        <w:trPr>
          <w:trHeight w:val="72"/>
        </w:trPr>
        <w:tc>
          <w:tcPr>
            <w:tcW w:w="2374" w:type="dxa"/>
            <w:vMerge/>
          </w:tcPr>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возможности легкого преобразования игровой, продуктивной, прочей деятельности, самостоятельной организации игры: доступность атрибутов, материалов для различных видов деятельности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и доступность атрибутов и материалов для разных видов деятельности. Активное их использование детьми.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Частичная доступность.</w:t>
            </w:r>
          </w:p>
          <w:p w:rsidR="005F7042"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возможности  преобразования игровой, продуктивной, прочей деятельности, самостоятельной организации игры</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374" w:type="dxa"/>
            <w:vMerge/>
          </w:tcPr>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Возможность у детей самостоятельно размещать продукты своей деятельности (доступные места и способы крепления)</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Работы детей оформлены и размещены детьми самостоятельно с незначительной помощью педагога.</w:t>
            </w: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Работы оформлены и размещены исключительно педагогом.</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Работы не оформляются и не выставляются.</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374" w:type="dxa"/>
            <w:vMerge w:val="restart"/>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2.2Трансформируемость педагогами</w:t>
            </w:r>
          </w:p>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места для презентации работ детей, как плоскостных (изображений), так и объемных (модели, поделки, макеты, конструкции)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Организовано минимум два места для размещения детских работ.</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Организовано одно место.</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Таких мест нет, либо это одномоментная выставка работ детей для посетителей</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374" w:type="dxa"/>
            <w:vMerge/>
          </w:tcPr>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и поддержание в рабочем состоянии материалов и атрибутов для легкой трансформации среды детьми (стеллажи, контейнеры для материалов и атрибутов, наличие предметов для продуктивной деятельности)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При организации деятельности дети не обращаются к педагогам за материалами и атрибутами, большинство из них доступны детям для самостоятельного пользования.</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Есть обращения детей, педагоги достают атрибуты и оборудование с закрытых или малодоступных полок.</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доступных детям полок и материалов. Все – по запросу педагогу.</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D81CE9">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374" w:type="dxa"/>
            <w:vMerge/>
          </w:tcPr>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Педагоги анализируют и вносят изменения в среду не реже 2 – 3 раз в месяц, что отражено в планировании</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Есть план работы педагога, в котором осуществляется планирование изменений среды.</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Работа по изменению среды проводится спонтанно, не фиксируется в плане или фиксируется частично.</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Работа по изменению среды в течение года фрагментарна, практически отсутствует</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12714" w:type="dxa"/>
            <w:gridSpan w:val="4"/>
          </w:tcPr>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ИТОГО по трансформируемости:</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0 – 5 баллов – низкий уровень</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6-10 баллов – средний уровень</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11-14 баллов – высокий уровень</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0-14 баллов</w:t>
            </w:r>
          </w:p>
        </w:tc>
        <w:tc>
          <w:tcPr>
            <w:tcW w:w="1868" w:type="dxa"/>
          </w:tcPr>
          <w:p w:rsidR="005F7042" w:rsidRPr="0025244E"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Баллов</w:t>
            </w:r>
            <w:r>
              <w:rPr>
                <w:rFonts w:ascii="Times New Roman" w:hAnsi="Times New Roman"/>
                <w:sz w:val="20"/>
                <w:szCs w:val="20"/>
              </w:rPr>
              <w:t xml:space="preserve"> </w:t>
            </w:r>
            <w:r>
              <w:rPr>
                <w:rFonts w:ascii="Times New Roman" w:hAnsi="Times New Roman"/>
                <w:sz w:val="20"/>
                <w:szCs w:val="20"/>
                <w:u w:val="single"/>
              </w:rPr>
              <w:t>12</w:t>
            </w:r>
          </w:p>
          <w:p w:rsidR="005F7042" w:rsidRPr="0025244E"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Уровень</w:t>
            </w:r>
            <w:r>
              <w:rPr>
                <w:rFonts w:ascii="Times New Roman" w:hAnsi="Times New Roman"/>
                <w:sz w:val="20"/>
                <w:szCs w:val="20"/>
              </w:rPr>
              <w:t xml:space="preserve"> </w:t>
            </w:r>
            <w:r>
              <w:rPr>
                <w:rFonts w:ascii="Times New Roman" w:hAnsi="Times New Roman"/>
                <w:sz w:val="20"/>
                <w:szCs w:val="20"/>
                <w:u w:val="single"/>
              </w:rPr>
              <w:t>высокий</w:t>
            </w:r>
          </w:p>
        </w:tc>
      </w:tr>
      <w:tr w:rsidR="005F7042" w:rsidRPr="00A57626" w:rsidTr="00D81CE9">
        <w:trPr>
          <w:trHeight w:val="72"/>
        </w:trPr>
        <w:tc>
          <w:tcPr>
            <w:tcW w:w="2374" w:type="dxa"/>
            <w:vMerge w:val="restart"/>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3.Полифункциональность РППС и материалов</w:t>
            </w: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в группе полифункциональных (не обладающих жестко закрепленным способом употребления) предметов, в том числе природных материалов, предметов-заместителей</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детской мебели, матов, ширм, подушек, ковриков, крупных модулей, конструкторов, макетов, природных материалов, предметов-заместителей, доступных детям.</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Незначительное количество полифункциональных предметов. Редкое их использование.</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Отсутствие полифункциональных предметов</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1</w:t>
            </w:r>
          </w:p>
        </w:tc>
      </w:tr>
      <w:tr w:rsidR="005F7042" w:rsidRPr="00A57626" w:rsidTr="00D81CE9">
        <w:trPr>
          <w:trHeight w:val="72"/>
        </w:trPr>
        <w:tc>
          <w:tcPr>
            <w:tcW w:w="2374" w:type="dxa"/>
            <w:vMerge/>
          </w:tcPr>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Возможность разнообразного использования различных составляющих предметной среды, например, матов, мебели, ширм и т.п.</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Выделено время в режиме дня и регламенте образовательной деятельности для свободной игры или другой деятельности детей с использованием полифункциональных материалов (от 25 до 45 минут и больше). Разнообразное использование их детьми.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В режиме дня и регламенте образовательной деятельности выделено незначительное время (15-20 минут) для свободной игры и другой деятельности.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Не выделено время.</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12714" w:type="dxa"/>
            <w:gridSpan w:val="4"/>
          </w:tcPr>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ИТОГО по полифункциональности:</w:t>
            </w:r>
          </w:p>
          <w:p w:rsidR="005F7042" w:rsidRPr="00A57626" w:rsidRDefault="005F7042" w:rsidP="00A57626">
            <w:pPr>
              <w:pStyle w:val="ListParagraph"/>
              <w:numPr>
                <w:ilvl w:val="1"/>
                <w:numId w:val="4"/>
              </w:numPr>
              <w:spacing w:after="0" w:line="240" w:lineRule="auto"/>
              <w:jc w:val="right"/>
              <w:rPr>
                <w:rFonts w:ascii="Times New Roman" w:hAnsi="Times New Roman"/>
                <w:b/>
                <w:sz w:val="20"/>
                <w:szCs w:val="20"/>
              </w:rPr>
            </w:pPr>
            <w:r w:rsidRPr="00A57626">
              <w:rPr>
                <w:rFonts w:ascii="Times New Roman" w:hAnsi="Times New Roman"/>
                <w:b/>
                <w:sz w:val="20"/>
                <w:szCs w:val="20"/>
              </w:rPr>
              <w:t>балл – низкий уровень</w:t>
            </w:r>
          </w:p>
          <w:p w:rsidR="005F7042" w:rsidRPr="00A57626" w:rsidRDefault="005F7042" w:rsidP="00A57626">
            <w:pPr>
              <w:pStyle w:val="ListParagraph"/>
              <w:spacing w:after="0" w:line="240" w:lineRule="auto"/>
              <w:ind w:left="360"/>
              <w:jc w:val="right"/>
              <w:rPr>
                <w:rFonts w:ascii="Times New Roman" w:hAnsi="Times New Roman"/>
                <w:b/>
                <w:sz w:val="20"/>
                <w:szCs w:val="20"/>
              </w:rPr>
            </w:pPr>
            <w:r w:rsidRPr="00A57626">
              <w:rPr>
                <w:rFonts w:ascii="Times New Roman" w:hAnsi="Times New Roman"/>
                <w:b/>
                <w:sz w:val="20"/>
                <w:szCs w:val="20"/>
              </w:rPr>
              <w:t>2-3 балла – средний уровень</w:t>
            </w:r>
          </w:p>
          <w:p w:rsidR="005F7042" w:rsidRPr="00A57626" w:rsidRDefault="005F7042" w:rsidP="00A57626">
            <w:pPr>
              <w:pStyle w:val="ListParagraph"/>
              <w:spacing w:after="0" w:line="240" w:lineRule="auto"/>
              <w:ind w:left="360"/>
              <w:jc w:val="right"/>
              <w:rPr>
                <w:rFonts w:ascii="Times New Roman" w:hAnsi="Times New Roman"/>
                <w:b/>
                <w:sz w:val="20"/>
                <w:szCs w:val="20"/>
              </w:rPr>
            </w:pPr>
            <w:r w:rsidRPr="00A57626">
              <w:rPr>
                <w:rFonts w:ascii="Times New Roman" w:hAnsi="Times New Roman"/>
                <w:b/>
                <w:sz w:val="20"/>
                <w:szCs w:val="20"/>
              </w:rPr>
              <w:t>4 балла – высокий уровень</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0-4 балла</w:t>
            </w:r>
          </w:p>
        </w:tc>
        <w:tc>
          <w:tcPr>
            <w:tcW w:w="1868" w:type="dxa"/>
          </w:tcPr>
          <w:p w:rsidR="005F7042" w:rsidRPr="00D81CE9"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Баллов</w:t>
            </w:r>
            <w:r>
              <w:rPr>
                <w:rFonts w:ascii="Times New Roman" w:hAnsi="Times New Roman"/>
                <w:sz w:val="20"/>
                <w:szCs w:val="20"/>
              </w:rPr>
              <w:t xml:space="preserve"> </w:t>
            </w:r>
            <w:r>
              <w:rPr>
                <w:rFonts w:ascii="Times New Roman" w:hAnsi="Times New Roman"/>
                <w:sz w:val="20"/>
                <w:szCs w:val="20"/>
                <w:u w:val="single"/>
              </w:rPr>
              <w:t>3</w:t>
            </w:r>
          </w:p>
          <w:p w:rsidR="005F7042" w:rsidRPr="00D81CE9"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Уровень</w:t>
            </w:r>
            <w:r>
              <w:rPr>
                <w:rFonts w:ascii="Times New Roman" w:hAnsi="Times New Roman"/>
                <w:sz w:val="20"/>
                <w:szCs w:val="20"/>
              </w:rPr>
              <w:t xml:space="preserve"> </w:t>
            </w:r>
            <w:r>
              <w:rPr>
                <w:rFonts w:ascii="Times New Roman" w:hAnsi="Times New Roman"/>
                <w:sz w:val="20"/>
                <w:szCs w:val="20"/>
                <w:u w:val="single"/>
              </w:rPr>
              <w:t>средний</w:t>
            </w:r>
          </w:p>
        </w:tc>
      </w:tr>
      <w:tr w:rsidR="005F7042" w:rsidRPr="00A57626" w:rsidTr="00D81CE9">
        <w:trPr>
          <w:trHeight w:val="72"/>
        </w:trPr>
        <w:tc>
          <w:tcPr>
            <w:tcW w:w="2374"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4.Вариативность РППС</w:t>
            </w: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Наличие разнообразных материалов, игр, игрушек и оборудования, обеспечивающих свободный выбор детей</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разнообразных материалов, игр, игрушек и оборудования в соответствии с ООП (раздел «Развивающая предметно-пространственная среда») на уровне 80-90%.</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разнообразных материалов, игр, игрушек и оборудования в соответствии с ООП (раздел «Развивающая предметно-пространственная среда») на уровне 50-79%.</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Наличие разнообразных материалов, игр, игрушек и оборудования в соответствии с ООП (раздел «Развивающая предметно-пространственная среда») на уровне 30- 49%</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12714" w:type="dxa"/>
            <w:gridSpan w:val="4"/>
          </w:tcPr>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ИТОГО по вариативности:</w:t>
            </w:r>
          </w:p>
          <w:p w:rsidR="005F7042" w:rsidRPr="00A57626" w:rsidRDefault="005F7042" w:rsidP="00A57626">
            <w:pPr>
              <w:pStyle w:val="ListParagraph"/>
              <w:numPr>
                <w:ilvl w:val="0"/>
                <w:numId w:val="5"/>
              </w:numPr>
              <w:spacing w:after="0" w:line="240" w:lineRule="auto"/>
              <w:jc w:val="right"/>
              <w:rPr>
                <w:rFonts w:ascii="Times New Roman" w:hAnsi="Times New Roman"/>
                <w:b/>
                <w:sz w:val="20"/>
                <w:szCs w:val="20"/>
              </w:rPr>
            </w:pPr>
            <w:r w:rsidRPr="00A57626">
              <w:rPr>
                <w:rFonts w:ascii="Times New Roman" w:hAnsi="Times New Roman"/>
                <w:b/>
                <w:sz w:val="20"/>
                <w:szCs w:val="20"/>
              </w:rPr>
              <w:t>баллов – низкий уровень</w:t>
            </w:r>
          </w:p>
          <w:p w:rsidR="005F7042" w:rsidRPr="00A57626" w:rsidRDefault="005F7042" w:rsidP="00A57626">
            <w:pPr>
              <w:pStyle w:val="ListParagraph"/>
              <w:spacing w:after="0" w:line="240" w:lineRule="auto"/>
              <w:ind w:left="360"/>
              <w:jc w:val="right"/>
              <w:rPr>
                <w:rFonts w:ascii="Times New Roman" w:hAnsi="Times New Roman"/>
                <w:b/>
                <w:sz w:val="20"/>
                <w:szCs w:val="20"/>
              </w:rPr>
            </w:pPr>
            <w:r w:rsidRPr="00A57626">
              <w:rPr>
                <w:rFonts w:ascii="Times New Roman" w:hAnsi="Times New Roman"/>
                <w:b/>
                <w:sz w:val="20"/>
                <w:szCs w:val="20"/>
              </w:rPr>
              <w:t>1 балл – средний уровень</w:t>
            </w:r>
          </w:p>
          <w:p w:rsidR="005F7042" w:rsidRPr="00A57626" w:rsidRDefault="005F7042" w:rsidP="00A57626">
            <w:pPr>
              <w:pStyle w:val="ListParagraph"/>
              <w:spacing w:after="0" w:line="240" w:lineRule="auto"/>
              <w:ind w:left="360"/>
              <w:jc w:val="right"/>
              <w:rPr>
                <w:rFonts w:ascii="Times New Roman" w:hAnsi="Times New Roman"/>
                <w:b/>
                <w:sz w:val="20"/>
                <w:szCs w:val="20"/>
              </w:rPr>
            </w:pPr>
            <w:r w:rsidRPr="00A57626">
              <w:rPr>
                <w:rFonts w:ascii="Times New Roman" w:hAnsi="Times New Roman"/>
                <w:b/>
                <w:sz w:val="20"/>
                <w:szCs w:val="20"/>
              </w:rPr>
              <w:t>2 балла – высокий уровень</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0-2 балла</w:t>
            </w:r>
          </w:p>
        </w:tc>
        <w:tc>
          <w:tcPr>
            <w:tcW w:w="1868"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Баллов</w:t>
            </w:r>
            <w:r>
              <w:rPr>
                <w:rFonts w:ascii="Times New Roman" w:hAnsi="Times New Roman"/>
                <w:sz w:val="20"/>
                <w:szCs w:val="20"/>
              </w:rPr>
              <w:t xml:space="preserve"> </w:t>
            </w:r>
            <w:r>
              <w:rPr>
                <w:rFonts w:ascii="Times New Roman" w:hAnsi="Times New Roman"/>
                <w:sz w:val="20"/>
                <w:szCs w:val="20"/>
                <w:u w:val="single"/>
              </w:rPr>
              <w:t>2</w:t>
            </w:r>
          </w:p>
          <w:p w:rsidR="005F7042" w:rsidRPr="00D81CE9"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Уровень</w:t>
            </w:r>
            <w:r>
              <w:rPr>
                <w:rFonts w:ascii="Times New Roman" w:hAnsi="Times New Roman"/>
                <w:sz w:val="20"/>
                <w:szCs w:val="20"/>
              </w:rPr>
              <w:t xml:space="preserve"> </w:t>
            </w:r>
            <w:r>
              <w:rPr>
                <w:rFonts w:ascii="Times New Roman" w:hAnsi="Times New Roman"/>
                <w:sz w:val="20"/>
                <w:szCs w:val="20"/>
                <w:u w:val="single"/>
              </w:rPr>
              <w:t>высокий</w:t>
            </w:r>
          </w:p>
        </w:tc>
      </w:tr>
      <w:tr w:rsidR="005F7042" w:rsidRPr="00A57626" w:rsidTr="00D81CE9">
        <w:trPr>
          <w:trHeight w:val="72"/>
        </w:trPr>
        <w:tc>
          <w:tcPr>
            <w:tcW w:w="2374" w:type="dxa"/>
            <w:vMerge w:val="restart"/>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5.Доступность РППС</w:t>
            </w: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Доступность для воспитанников, в том числе с ограниченными возможностями здоровья и детей-инвалидов, всех помещений, оборудования</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Полная доступность для воспитанников, в том числе с ограниченными возможностями здоровья и детей-инвалидов.</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Частичная доступность для воспитанников, в том числе с ограниченными возможностями здоровья и детей-инвалидов.</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Недоступность для воспитанников, в том числе с ограниченными возможностями здоровья и детей-инвалидов</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p w:rsidR="005F7042" w:rsidRPr="00A57626" w:rsidRDefault="005F7042" w:rsidP="00A57626">
            <w:pPr>
              <w:spacing w:after="0" w:line="240" w:lineRule="auto"/>
              <w:rPr>
                <w:rFonts w:ascii="Times New Roman" w:hAnsi="Times New Roman"/>
                <w:sz w:val="20"/>
                <w:szCs w:val="20"/>
              </w:rPr>
            </w:pP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374" w:type="dxa"/>
            <w:vMerge/>
          </w:tcPr>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Свободный доступ детей, в том числе детей с ограниченными возможностями здоровья, к играм, игрушкам, материалам, пособиям</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Свободный доступ детей, в том числе детей с ограниченными возможностями здоровья, ко всем  играм, игрушкам, материалам, пособиям, обеспечивающим все основные виды детской активности.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Частично свободный доступ детей, в том числе детей с ограниченными возможностями здоровья, ко всем  играм, игрушкам, материалам, пособиям, обеспечивающим все основные виды детской активности. Имеются закрытые для детей шкафы, полки с детскими материалами выше уровня доступности.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Ограниченный доступ детей, в том числе детей с ограниченными возможностями здоровья, ко всем  играм, игрушкам, материалам, пособиям, обеспечивающим все основные виды детской активности. Более 50% игрового материала в закрытых для детей шкафах, на недоступных полках.</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12714" w:type="dxa"/>
            <w:gridSpan w:val="4"/>
          </w:tcPr>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ИТОГО по доступности:</w:t>
            </w:r>
          </w:p>
          <w:p w:rsidR="005F7042" w:rsidRPr="00A57626" w:rsidRDefault="005F7042" w:rsidP="00A57626">
            <w:pPr>
              <w:pStyle w:val="ListParagraph"/>
              <w:numPr>
                <w:ilvl w:val="1"/>
                <w:numId w:val="6"/>
              </w:numPr>
              <w:spacing w:after="0" w:line="240" w:lineRule="auto"/>
              <w:jc w:val="right"/>
              <w:rPr>
                <w:rFonts w:ascii="Times New Roman" w:hAnsi="Times New Roman"/>
                <w:b/>
                <w:sz w:val="20"/>
                <w:szCs w:val="20"/>
              </w:rPr>
            </w:pPr>
            <w:r w:rsidRPr="00A57626">
              <w:rPr>
                <w:rFonts w:ascii="Times New Roman" w:hAnsi="Times New Roman"/>
                <w:b/>
                <w:sz w:val="20"/>
                <w:szCs w:val="20"/>
              </w:rPr>
              <w:t>балл – низкий уровень</w:t>
            </w:r>
          </w:p>
          <w:p w:rsidR="005F7042" w:rsidRPr="00A57626" w:rsidRDefault="005F7042" w:rsidP="00A57626">
            <w:pPr>
              <w:pStyle w:val="ListParagraph"/>
              <w:spacing w:after="0" w:line="240" w:lineRule="auto"/>
              <w:ind w:left="360"/>
              <w:jc w:val="right"/>
              <w:rPr>
                <w:rFonts w:ascii="Times New Roman" w:hAnsi="Times New Roman"/>
                <w:b/>
                <w:sz w:val="20"/>
                <w:szCs w:val="20"/>
              </w:rPr>
            </w:pPr>
            <w:r w:rsidRPr="00A57626">
              <w:rPr>
                <w:rFonts w:ascii="Times New Roman" w:hAnsi="Times New Roman"/>
                <w:b/>
                <w:sz w:val="20"/>
                <w:szCs w:val="20"/>
              </w:rPr>
              <w:t>2-3 балла – средний уровень</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4 балла – высокий уровень</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0-4 балла</w:t>
            </w:r>
          </w:p>
        </w:tc>
        <w:tc>
          <w:tcPr>
            <w:tcW w:w="1868"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Баллов</w:t>
            </w:r>
            <w:r>
              <w:rPr>
                <w:rFonts w:ascii="Times New Roman" w:hAnsi="Times New Roman"/>
                <w:sz w:val="20"/>
                <w:szCs w:val="20"/>
              </w:rPr>
              <w:t xml:space="preserve"> </w:t>
            </w:r>
            <w:r>
              <w:rPr>
                <w:rFonts w:ascii="Times New Roman" w:hAnsi="Times New Roman"/>
                <w:sz w:val="20"/>
                <w:szCs w:val="20"/>
                <w:u w:val="single"/>
              </w:rPr>
              <w:t>4</w:t>
            </w: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Уровень</w:t>
            </w:r>
            <w:r>
              <w:rPr>
                <w:rFonts w:ascii="Times New Roman" w:hAnsi="Times New Roman"/>
                <w:sz w:val="20"/>
                <w:szCs w:val="20"/>
              </w:rPr>
              <w:t xml:space="preserve"> </w:t>
            </w:r>
            <w:r>
              <w:rPr>
                <w:rFonts w:ascii="Times New Roman" w:hAnsi="Times New Roman"/>
                <w:sz w:val="20"/>
                <w:szCs w:val="20"/>
                <w:u w:val="single"/>
              </w:rPr>
              <w:t>высокий</w:t>
            </w:r>
          </w:p>
        </w:tc>
      </w:tr>
      <w:tr w:rsidR="005F7042" w:rsidRPr="00A57626" w:rsidTr="00D81CE9">
        <w:trPr>
          <w:trHeight w:val="72"/>
        </w:trPr>
        <w:tc>
          <w:tcPr>
            <w:tcW w:w="2374" w:type="dxa"/>
            <w:vMerge w:val="restart"/>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6. Безопасность РППС</w:t>
            </w: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Исправность и сохранность материалов и оборудования</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Материалы, игрушки, оборудование находится в исправном, привлекательном виде, укомплектованы и функциональны на 86-100%.</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Материалы, игрушки, оборудование находится в исправном, привлекательном виде, укомплектованы и функциональны на 60-85%.</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Материалы, игрушки, оборудование находится в исправном, привлекательном виде, укомплектованы и менее, чем на 60%</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p w:rsidR="005F7042" w:rsidRPr="00A57626" w:rsidRDefault="005F7042" w:rsidP="00A57626">
            <w:pPr>
              <w:spacing w:after="0" w:line="240" w:lineRule="auto"/>
              <w:rPr>
                <w:rFonts w:ascii="Times New Roman" w:hAnsi="Times New Roman"/>
                <w:sz w:val="20"/>
                <w:szCs w:val="20"/>
              </w:rPr>
            </w:pP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2374" w:type="dxa"/>
            <w:vMerge/>
          </w:tcPr>
          <w:p w:rsidR="005F7042" w:rsidRPr="00A57626" w:rsidRDefault="005F7042" w:rsidP="00A57626">
            <w:pPr>
              <w:spacing w:after="0" w:line="240" w:lineRule="auto"/>
              <w:jc w:val="center"/>
              <w:rPr>
                <w:rFonts w:ascii="Times New Roman" w:hAnsi="Times New Roman"/>
                <w:sz w:val="20"/>
                <w:szCs w:val="20"/>
              </w:rPr>
            </w:pPr>
          </w:p>
        </w:tc>
        <w:tc>
          <w:tcPr>
            <w:tcW w:w="3080" w:type="dxa"/>
            <w:gridSpan w:val="2"/>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Соответствие всех ее элементов требованиям по обеспечению надежности и безопасности их использования</w:t>
            </w:r>
          </w:p>
        </w:tc>
        <w:tc>
          <w:tcPr>
            <w:tcW w:w="7260" w:type="dxa"/>
          </w:tcPr>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Соответствие всех элементов требованиям СанПин, пожарной безопасности, инструкциям по безопасности в ДОУ. Наличие относительно опасных предметов, если того требует ООП ДОУ (ножницы, наборы с иглами и т.п.0 при условии соблюдения мер безопасного их использования, наличия описаний работы с такими материалами.</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Частичное соответствие всех элементов РППС требованиям СанПин, пожарной безопасности, инструкциям по безопасности в ДОУ.</w:t>
            </w: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r w:rsidRPr="00A57626">
              <w:rPr>
                <w:rFonts w:ascii="Times New Roman" w:hAnsi="Times New Roman"/>
                <w:sz w:val="20"/>
                <w:szCs w:val="20"/>
              </w:rPr>
              <w:t>Полное несоответствие требованиям СанПин и пожарной безопасности</w:t>
            </w:r>
          </w:p>
        </w:tc>
        <w:tc>
          <w:tcPr>
            <w:tcW w:w="992"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2 балла</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1 балл</w:t>
            </w:r>
          </w:p>
          <w:p w:rsidR="005F7042" w:rsidRPr="00A57626" w:rsidRDefault="005F7042" w:rsidP="00A57626">
            <w:pPr>
              <w:spacing w:after="0" w:line="240" w:lineRule="auto"/>
              <w:jc w:val="center"/>
              <w:rPr>
                <w:rFonts w:ascii="Times New Roman" w:hAnsi="Times New Roman"/>
                <w:sz w:val="20"/>
                <w:szCs w:val="20"/>
              </w:rPr>
            </w:pPr>
          </w:p>
          <w:p w:rsidR="005F7042" w:rsidRPr="00A57626" w:rsidRDefault="005F7042" w:rsidP="00A57626">
            <w:pPr>
              <w:spacing w:after="0" w:line="240" w:lineRule="auto"/>
              <w:rPr>
                <w:rFonts w:ascii="Times New Roman" w:hAnsi="Times New Roman"/>
                <w:sz w:val="20"/>
                <w:szCs w:val="20"/>
              </w:rPr>
            </w:pPr>
          </w:p>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0 баллов</w:t>
            </w:r>
          </w:p>
        </w:tc>
        <w:tc>
          <w:tcPr>
            <w:tcW w:w="1868" w:type="dxa"/>
          </w:tcPr>
          <w:p w:rsidR="005F7042" w:rsidRPr="00A57626" w:rsidRDefault="005F7042" w:rsidP="00A57626">
            <w:pPr>
              <w:spacing w:after="0" w:line="240" w:lineRule="auto"/>
              <w:jc w:val="center"/>
              <w:rPr>
                <w:rFonts w:ascii="Times New Roman" w:hAnsi="Times New Roman"/>
                <w:sz w:val="20"/>
                <w:szCs w:val="20"/>
              </w:rPr>
            </w:pPr>
            <w:r>
              <w:rPr>
                <w:rFonts w:ascii="Times New Roman" w:hAnsi="Times New Roman"/>
                <w:sz w:val="20"/>
                <w:szCs w:val="20"/>
              </w:rPr>
              <w:t>2</w:t>
            </w:r>
          </w:p>
        </w:tc>
      </w:tr>
      <w:tr w:rsidR="005F7042" w:rsidRPr="00A57626" w:rsidTr="00D81CE9">
        <w:trPr>
          <w:trHeight w:val="72"/>
        </w:trPr>
        <w:tc>
          <w:tcPr>
            <w:tcW w:w="12714" w:type="dxa"/>
            <w:gridSpan w:val="4"/>
          </w:tcPr>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ИТОГО по безопасности:</w:t>
            </w:r>
          </w:p>
          <w:p w:rsidR="005F7042" w:rsidRPr="00A57626" w:rsidRDefault="005F7042" w:rsidP="00A57626">
            <w:pPr>
              <w:pStyle w:val="ListParagraph"/>
              <w:numPr>
                <w:ilvl w:val="1"/>
                <w:numId w:val="7"/>
              </w:numPr>
              <w:spacing w:after="0" w:line="240" w:lineRule="auto"/>
              <w:jc w:val="right"/>
              <w:rPr>
                <w:rFonts w:ascii="Times New Roman" w:hAnsi="Times New Roman"/>
                <w:b/>
                <w:sz w:val="20"/>
                <w:szCs w:val="20"/>
              </w:rPr>
            </w:pPr>
            <w:r w:rsidRPr="00A57626">
              <w:rPr>
                <w:rFonts w:ascii="Times New Roman" w:hAnsi="Times New Roman"/>
                <w:b/>
                <w:sz w:val="20"/>
                <w:szCs w:val="20"/>
              </w:rPr>
              <w:t>балл – низкий уровень</w:t>
            </w:r>
          </w:p>
          <w:p w:rsidR="005F7042" w:rsidRPr="00A57626" w:rsidRDefault="005F7042" w:rsidP="00A57626">
            <w:pPr>
              <w:pStyle w:val="ListParagraph"/>
              <w:spacing w:after="0" w:line="240" w:lineRule="auto"/>
              <w:ind w:left="360"/>
              <w:jc w:val="right"/>
              <w:rPr>
                <w:rFonts w:ascii="Times New Roman" w:hAnsi="Times New Roman"/>
                <w:b/>
                <w:sz w:val="20"/>
                <w:szCs w:val="20"/>
              </w:rPr>
            </w:pPr>
            <w:r w:rsidRPr="00A57626">
              <w:rPr>
                <w:rFonts w:ascii="Times New Roman" w:hAnsi="Times New Roman"/>
                <w:b/>
                <w:sz w:val="20"/>
                <w:szCs w:val="20"/>
              </w:rPr>
              <w:t>2-3 балла – средний уровень</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4 балла – высокий уровень</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0-4 балла</w:t>
            </w:r>
          </w:p>
        </w:tc>
        <w:tc>
          <w:tcPr>
            <w:tcW w:w="1868" w:type="dxa"/>
          </w:tcPr>
          <w:p w:rsidR="005F7042" w:rsidRPr="00A57626"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Баллов</w:t>
            </w:r>
            <w:r>
              <w:rPr>
                <w:rFonts w:ascii="Times New Roman" w:hAnsi="Times New Roman"/>
                <w:sz w:val="20"/>
                <w:szCs w:val="20"/>
              </w:rPr>
              <w:t xml:space="preserve"> </w:t>
            </w:r>
            <w:r>
              <w:rPr>
                <w:rFonts w:ascii="Times New Roman" w:hAnsi="Times New Roman"/>
                <w:sz w:val="20"/>
                <w:szCs w:val="20"/>
                <w:u w:val="single"/>
              </w:rPr>
              <w:t>4</w:t>
            </w:r>
          </w:p>
          <w:p w:rsidR="005F7042" w:rsidRPr="00D81CE9"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Уровень</w:t>
            </w:r>
            <w:r>
              <w:rPr>
                <w:rFonts w:ascii="Times New Roman" w:hAnsi="Times New Roman"/>
                <w:sz w:val="20"/>
                <w:szCs w:val="20"/>
              </w:rPr>
              <w:t xml:space="preserve"> </w:t>
            </w:r>
            <w:r>
              <w:rPr>
                <w:rFonts w:ascii="Times New Roman" w:hAnsi="Times New Roman"/>
                <w:sz w:val="20"/>
                <w:szCs w:val="20"/>
                <w:u w:val="single"/>
              </w:rPr>
              <w:t>высокий</w:t>
            </w:r>
          </w:p>
        </w:tc>
      </w:tr>
      <w:tr w:rsidR="005F7042" w:rsidRPr="00A57626" w:rsidTr="00D81CE9">
        <w:trPr>
          <w:trHeight w:val="142"/>
        </w:trPr>
        <w:tc>
          <w:tcPr>
            <w:tcW w:w="12714" w:type="dxa"/>
            <w:gridSpan w:val="4"/>
          </w:tcPr>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ИТОГО по все требованиям ФГОС ДО:</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0 -15 баллов – низкий уровень</w:t>
            </w:r>
          </w:p>
          <w:p w:rsidR="005F7042" w:rsidRPr="00A57626" w:rsidRDefault="005F7042" w:rsidP="00A57626">
            <w:pPr>
              <w:spacing w:after="0" w:line="240" w:lineRule="auto"/>
              <w:jc w:val="right"/>
              <w:rPr>
                <w:rFonts w:ascii="Times New Roman" w:hAnsi="Times New Roman"/>
                <w:b/>
                <w:sz w:val="20"/>
                <w:szCs w:val="20"/>
              </w:rPr>
            </w:pPr>
            <w:r w:rsidRPr="00A57626">
              <w:rPr>
                <w:rFonts w:ascii="Times New Roman" w:hAnsi="Times New Roman"/>
                <w:b/>
                <w:sz w:val="20"/>
                <w:szCs w:val="20"/>
              </w:rPr>
              <w:t>16-31 балла – средний уровень</w:t>
            </w:r>
          </w:p>
          <w:p w:rsidR="005F7042" w:rsidRPr="00A57626" w:rsidRDefault="005F7042" w:rsidP="00D81CE9">
            <w:pPr>
              <w:spacing w:after="0" w:line="240" w:lineRule="auto"/>
              <w:jc w:val="right"/>
              <w:rPr>
                <w:rFonts w:ascii="Times New Roman" w:hAnsi="Times New Roman"/>
                <w:b/>
                <w:sz w:val="20"/>
                <w:szCs w:val="20"/>
              </w:rPr>
            </w:pPr>
            <w:r w:rsidRPr="00A57626">
              <w:rPr>
                <w:rFonts w:ascii="Times New Roman" w:hAnsi="Times New Roman"/>
                <w:b/>
                <w:sz w:val="20"/>
                <w:szCs w:val="20"/>
              </w:rPr>
              <w:t>32-40 баллов – высокий уровень</w:t>
            </w:r>
          </w:p>
        </w:tc>
        <w:tc>
          <w:tcPr>
            <w:tcW w:w="992" w:type="dxa"/>
          </w:tcPr>
          <w:p w:rsidR="005F7042" w:rsidRPr="00A57626" w:rsidRDefault="005F7042" w:rsidP="00A57626">
            <w:pPr>
              <w:spacing w:after="0" w:line="240" w:lineRule="auto"/>
              <w:jc w:val="center"/>
              <w:rPr>
                <w:rFonts w:ascii="Times New Roman" w:hAnsi="Times New Roman"/>
                <w:b/>
                <w:sz w:val="20"/>
                <w:szCs w:val="20"/>
              </w:rPr>
            </w:pPr>
            <w:r w:rsidRPr="00A57626">
              <w:rPr>
                <w:rFonts w:ascii="Times New Roman" w:hAnsi="Times New Roman"/>
                <w:b/>
                <w:sz w:val="20"/>
                <w:szCs w:val="20"/>
              </w:rPr>
              <w:t>0-40 баллов</w:t>
            </w:r>
          </w:p>
        </w:tc>
        <w:tc>
          <w:tcPr>
            <w:tcW w:w="1868" w:type="dxa"/>
          </w:tcPr>
          <w:p w:rsidR="005F7042" w:rsidRPr="00D81CE9" w:rsidRDefault="005F7042" w:rsidP="00A57626">
            <w:pPr>
              <w:spacing w:after="0" w:line="240" w:lineRule="auto"/>
              <w:jc w:val="center"/>
              <w:rPr>
                <w:rFonts w:ascii="Times New Roman" w:hAnsi="Times New Roman"/>
                <w:sz w:val="20"/>
                <w:szCs w:val="20"/>
              </w:rPr>
            </w:pPr>
            <w:r w:rsidRPr="00A57626">
              <w:rPr>
                <w:rFonts w:ascii="Times New Roman" w:hAnsi="Times New Roman"/>
                <w:sz w:val="20"/>
                <w:szCs w:val="20"/>
              </w:rPr>
              <w:t>Баллов</w:t>
            </w:r>
            <w:r>
              <w:rPr>
                <w:rFonts w:ascii="Times New Roman" w:hAnsi="Times New Roman"/>
                <w:sz w:val="20"/>
                <w:szCs w:val="20"/>
              </w:rPr>
              <w:t xml:space="preserve"> </w:t>
            </w:r>
            <w:r w:rsidRPr="00D81CE9">
              <w:rPr>
                <w:rFonts w:ascii="Times New Roman" w:hAnsi="Times New Roman"/>
                <w:sz w:val="20"/>
                <w:szCs w:val="20"/>
                <w:u w:val="single"/>
              </w:rPr>
              <w:t>3</w:t>
            </w:r>
            <w:r>
              <w:rPr>
                <w:rFonts w:ascii="Times New Roman" w:hAnsi="Times New Roman"/>
                <w:sz w:val="20"/>
                <w:szCs w:val="20"/>
                <w:u w:val="single"/>
              </w:rPr>
              <w:t>6</w:t>
            </w:r>
          </w:p>
          <w:p w:rsidR="005F7042" w:rsidRPr="00E906C2" w:rsidRDefault="005F7042" w:rsidP="00A57626">
            <w:pPr>
              <w:spacing w:after="0" w:line="240" w:lineRule="auto"/>
              <w:jc w:val="center"/>
              <w:rPr>
                <w:rFonts w:ascii="Times New Roman" w:hAnsi="Times New Roman"/>
                <w:sz w:val="20"/>
                <w:szCs w:val="20"/>
                <w:u w:val="single"/>
              </w:rPr>
            </w:pPr>
            <w:r w:rsidRPr="00A57626">
              <w:rPr>
                <w:rFonts w:ascii="Times New Roman" w:hAnsi="Times New Roman"/>
                <w:sz w:val="20"/>
                <w:szCs w:val="20"/>
              </w:rPr>
              <w:t>Уровень</w:t>
            </w:r>
            <w:r>
              <w:rPr>
                <w:rFonts w:ascii="Times New Roman" w:hAnsi="Times New Roman"/>
                <w:sz w:val="20"/>
                <w:szCs w:val="20"/>
              </w:rPr>
              <w:t xml:space="preserve"> </w:t>
            </w:r>
            <w:r>
              <w:rPr>
                <w:rFonts w:ascii="Times New Roman" w:hAnsi="Times New Roman"/>
                <w:sz w:val="20"/>
                <w:szCs w:val="20"/>
                <w:u w:val="single"/>
              </w:rPr>
              <w:t>высокий</w:t>
            </w:r>
          </w:p>
        </w:tc>
      </w:tr>
    </w:tbl>
    <w:p w:rsidR="005F7042" w:rsidRDefault="005F7042" w:rsidP="007E7821">
      <w:pPr>
        <w:spacing w:after="0" w:line="240" w:lineRule="auto"/>
        <w:rPr>
          <w:rFonts w:ascii="Times New Roman" w:hAnsi="Times New Roman"/>
          <w:sz w:val="24"/>
          <w:szCs w:val="24"/>
        </w:rPr>
      </w:pPr>
    </w:p>
    <w:p w:rsidR="005F7042" w:rsidRDefault="005F7042" w:rsidP="00470E73">
      <w:pPr>
        <w:spacing w:after="0" w:line="240" w:lineRule="auto"/>
        <w:jc w:val="center"/>
        <w:rPr>
          <w:rFonts w:ascii="Times New Roman" w:hAnsi="Times New Roman"/>
          <w:b/>
          <w:sz w:val="24"/>
          <w:szCs w:val="24"/>
        </w:rPr>
      </w:pPr>
      <w:r>
        <w:rPr>
          <w:rFonts w:ascii="Times New Roman" w:hAnsi="Times New Roman"/>
          <w:b/>
          <w:sz w:val="24"/>
          <w:szCs w:val="24"/>
        </w:rPr>
        <w:t>Сводная таблица по группе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4"/>
        <w:gridCol w:w="4126"/>
        <w:gridCol w:w="5167"/>
      </w:tblGrid>
      <w:tr w:rsidR="005F7042" w:rsidRPr="00A57626" w:rsidTr="00A57626">
        <w:trPr>
          <w:trHeight w:val="511"/>
        </w:trPr>
        <w:tc>
          <w:tcPr>
            <w:tcW w:w="6204" w:type="dxa"/>
          </w:tcPr>
          <w:p w:rsidR="005F7042" w:rsidRPr="00A57626" w:rsidRDefault="005F7042" w:rsidP="00A57626">
            <w:pPr>
              <w:spacing w:after="0" w:line="240" w:lineRule="auto"/>
              <w:jc w:val="center"/>
              <w:rPr>
                <w:rFonts w:ascii="Times New Roman" w:hAnsi="Times New Roman"/>
                <w:b/>
                <w:sz w:val="24"/>
                <w:szCs w:val="24"/>
              </w:rPr>
            </w:pPr>
            <w:r w:rsidRPr="00A57626">
              <w:rPr>
                <w:rFonts w:ascii="Times New Roman" w:hAnsi="Times New Roman"/>
                <w:b/>
                <w:sz w:val="24"/>
                <w:szCs w:val="24"/>
              </w:rPr>
              <w:t>Требование ФГОС ДО</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sidRPr="00A57626">
              <w:rPr>
                <w:rFonts w:ascii="Times New Roman" w:hAnsi="Times New Roman"/>
                <w:b/>
                <w:sz w:val="24"/>
                <w:szCs w:val="24"/>
              </w:rPr>
              <w:t>%</w:t>
            </w:r>
          </w:p>
        </w:tc>
        <w:tc>
          <w:tcPr>
            <w:tcW w:w="5167" w:type="dxa"/>
          </w:tcPr>
          <w:p w:rsidR="005F7042" w:rsidRPr="00A57626" w:rsidRDefault="005F7042" w:rsidP="00A57626">
            <w:pPr>
              <w:spacing w:after="0" w:line="240" w:lineRule="auto"/>
              <w:jc w:val="center"/>
              <w:rPr>
                <w:rFonts w:ascii="Times New Roman" w:hAnsi="Times New Roman"/>
                <w:b/>
                <w:sz w:val="24"/>
                <w:szCs w:val="24"/>
              </w:rPr>
            </w:pPr>
            <w:r w:rsidRPr="00A57626">
              <w:rPr>
                <w:rFonts w:ascii="Times New Roman" w:hAnsi="Times New Roman"/>
                <w:b/>
                <w:sz w:val="24"/>
                <w:szCs w:val="24"/>
              </w:rPr>
              <w:t>Уровень</w:t>
            </w:r>
          </w:p>
          <w:p w:rsidR="005F7042" w:rsidRPr="00A57626" w:rsidRDefault="005F7042" w:rsidP="00A57626">
            <w:pPr>
              <w:spacing w:after="0" w:line="240" w:lineRule="auto"/>
              <w:jc w:val="center"/>
              <w:rPr>
                <w:rFonts w:ascii="Times New Roman" w:hAnsi="Times New Roman"/>
                <w:b/>
                <w:sz w:val="24"/>
                <w:szCs w:val="24"/>
              </w:rPr>
            </w:pPr>
          </w:p>
        </w:tc>
      </w:tr>
      <w:tr w:rsidR="005F7042" w:rsidRPr="00A57626" w:rsidTr="00A57626">
        <w:trPr>
          <w:trHeight w:val="255"/>
        </w:trPr>
        <w:tc>
          <w:tcPr>
            <w:tcW w:w="6204" w:type="dxa"/>
          </w:tcPr>
          <w:p w:rsidR="005F7042" w:rsidRPr="00A57626" w:rsidRDefault="005F7042" w:rsidP="00A57626">
            <w:pPr>
              <w:spacing w:after="0" w:line="240" w:lineRule="auto"/>
              <w:jc w:val="center"/>
              <w:rPr>
                <w:rFonts w:ascii="Times New Roman" w:hAnsi="Times New Roman"/>
                <w:sz w:val="24"/>
                <w:szCs w:val="24"/>
              </w:rPr>
            </w:pPr>
            <w:r w:rsidRPr="00A57626">
              <w:rPr>
                <w:rFonts w:ascii="Times New Roman" w:hAnsi="Times New Roman"/>
                <w:sz w:val="20"/>
                <w:szCs w:val="20"/>
              </w:rPr>
              <w:t>1.Насыщенность РППС</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Pr>
                <w:rFonts w:ascii="Times New Roman" w:hAnsi="Times New Roman"/>
                <w:b/>
                <w:sz w:val="24"/>
                <w:szCs w:val="24"/>
              </w:rPr>
              <w:t>92</w:t>
            </w:r>
          </w:p>
        </w:tc>
        <w:tc>
          <w:tcPr>
            <w:tcW w:w="5167" w:type="dxa"/>
          </w:tcPr>
          <w:p w:rsidR="005F7042" w:rsidRPr="00E906C2" w:rsidRDefault="005F7042" w:rsidP="00A57626">
            <w:pPr>
              <w:spacing w:after="0" w:line="240" w:lineRule="auto"/>
              <w:jc w:val="center"/>
              <w:rPr>
                <w:rFonts w:ascii="Times New Roman" w:hAnsi="Times New Roman"/>
                <w:b/>
                <w:sz w:val="24"/>
                <w:szCs w:val="24"/>
              </w:rPr>
            </w:pPr>
            <w:r w:rsidRPr="00E906C2">
              <w:rPr>
                <w:rFonts w:ascii="Times New Roman" w:hAnsi="Times New Roman"/>
                <w:b/>
                <w:sz w:val="24"/>
                <w:szCs w:val="24"/>
              </w:rPr>
              <w:t>высокий</w:t>
            </w:r>
          </w:p>
        </w:tc>
      </w:tr>
      <w:tr w:rsidR="005F7042" w:rsidRPr="00A57626" w:rsidTr="00A57626">
        <w:trPr>
          <w:trHeight w:val="255"/>
        </w:trPr>
        <w:tc>
          <w:tcPr>
            <w:tcW w:w="6204" w:type="dxa"/>
          </w:tcPr>
          <w:p w:rsidR="005F7042" w:rsidRPr="00A57626" w:rsidRDefault="005F7042" w:rsidP="00A57626">
            <w:pPr>
              <w:spacing w:after="0" w:line="240" w:lineRule="auto"/>
              <w:jc w:val="center"/>
              <w:rPr>
                <w:rFonts w:ascii="Times New Roman" w:hAnsi="Times New Roman"/>
                <w:sz w:val="24"/>
                <w:szCs w:val="24"/>
              </w:rPr>
            </w:pPr>
            <w:r w:rsidRPr="00A57626">
              <w:rPr>
                <w:rFonts w:ascii="Times New Roman" w:hAnsi="Times New Roman"/>
                <w:sz w:val="20"/>
                <w:szCs w:val="20"/>
              </w:rPr>
              <w:t>2.Трансформируемость пространства</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Pr>
                <w:rFonts w:ascii="Times New Roman" w:hAnsi="Times New Roman"/>
                <w:b/>
                <w:sz w:val="24"/>
                <w:szCs w:val="24"/>
              </w:rPr>
              <w:t>86</w:t>
            </w:r>
          </w:p>
        </w:tc>
        <w:tc>
          <w:tcPr>
            <w:tcW w:w="5167" w:type="dxa"/>
          </w:tcPr>
          <w:p w:rsidR="005F7042" w:rsidRPr="00E906C2" w:rsidRDefault="005F7042" w:rsidP="00A57626">
            <w:pPr>
              <w:spacing w:after="0" w:line="240" w:lineRule="auto"/>
              <w:jc w:val="center"/>
              <w:rPr>
                <w:rFonts w:ascii="Times New Roman" w:hAnsi="Times New Roman"/>
                <w:b/>
                <w:sz w:val="24"/>
                <w:szCs w:val="24"/>
              </w:rPr>
            </w:pPr>
            <w:r w:rsidRPr="00E906C2">
              <w:rPr>
                <w:rFonts w:ascii="Times New Roman" w:hAnsi="Times New Roman"/>
                <w:b/>
                <w:sz w:val="24"/>
                <w:szCs w:val="24"/>
              </w:rPr>
              <w:t>высокий</w:t>
            </w:r>
          </w:p>
        </w:tc>
      </w:tr>
      <w:tr w:rsidR="005F7042" w:rsidRPr="00A57626" w:rsidTr="00D81CE9">
        <w:trPr>
          <w:trHeight w:val="232"/>
        </w:trPr>
        <w:tc>
          <w:tcPr>
            <w:tcW w:w="6204" w:type="dxa"/>
          </w:tcPr>
          <w:p w:rsidR="005F7042" w:rsidRPr="00A57626" w:rsidRDefault="005F7042" w:rsidP="00A57626">
            <w:pPr>
              <w:spacing w:after="0" w:line="240" w:lineRule="auto"/>
              <w:jc w:val="center"/>
              <w:rPr>
                <w:rFonts w:ascii="Times New Roman" w:hAnsi="Times New Roman"/>
                <w:sz w:val="24"/>
                <w:szCs w:val="24"/>
              </w:rPr>
            </w:pPr>
            <w:r w:rsidRPr="00A57626">
              <w:rPr>
                <w:rFonts w:ascii="Times New Roman" w:hAnsi="Times New Roman"/>
                <w:sz w:val="20"/>
                <w:szCs w:val="20"/>
              </w:rPr>
              <w:t>3.Полифункциональность РППС и материалов</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Pr>
                <w:rFonts w:ascii="Times New Roman" w:hAnsi="Times New Roman"/>
                <w:b/>
                <w:sz w:val="24"/>
                <w:szCs w:val="24"/>
              </w:rPr>
              <w:t>75</w:t>
            </w:r>
          </w:p>
        </w:tc>
        <w:tc>
          <w:tcPr>
            <w:tcW w:w="5167" w:type="dxa"/>
          </w:tcPr>
          <w:p w:rsidR="005F7042" w:rsidRPr="00E906C2" w:rsidRDefault="005F7042" w:rsidP="00A57626">
            <w:pPr>
              <w:spacing w:after="0" w:line="240" w:lineRule="auto"/>
              <w:jc w:val="center"/>
              <w:rPr>
                <w:rFonts w:ascii="Times New Roman" w:hAnsi="Times New Roman"/>
                <w:b/>
                <w:sz w:val="24"/>
                <w:szCs w:val="24"/>
              </w:rPr>
            </w:pPr>
            <w:r w:rsidRPr="00E906C2">
              <w:rPr>
                <w:rFonts w:ascii="Times New Roman" w:hAnsi="Times New Roman"/>
                <w:b/>
                <w:sz w:val="24"/>
                <w:szCs w:val="24"/>
              </w:rPr>
              <w:t>средний</w:t>
            </w:r>
          </w:p>
        </w:tc>
      </w:tr>
      <w:tr w:rsidR="005F7042" w:rsidRPr="00A57626" w:rsidTr="00A57626">
        <w:trPr>
          <w:trHeight w:val="269"/>
        </w:trPr>
        <w:tc>
          <w:tcPr>
            <w:tcW w:w="6204" w:type="dxa"/>
          </w:tcPr>
          <w:p w:rsidR="005F7042" w:rsidRPr="00A57626" w:rsidRDefault="005F7042" w:rsidP="00A57626">
            <w:pPr>
              <w:spacing w:after="0" w:line="240" w:lineRule="auto"/>
              <w:jc w:val="center"/>
              <w:rPr>
                <w:rFonts w:ascii="Times New Roman" w:hAnsi="Times New Roman"/>
                <w:sz w:val="24"/>
                <w:szCs w:val="24"/>
              </w:rPr>
            </w:pPr>
            <w:r w:rsidRPr="00A57626">
              <w:rPr>
                <w:rFonts w:ascii="Times New Roman" w:hAnsi="Times New Roman"/>
                <w:sz w:val="20"/>
                <w:szCs w:val="20"/>
              </w:rPr>
              <w:t>4.Вариативность РППС</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Pr>
                <w:rFonts w:ascii="Times New Roman" w:hAnsi="Times New Roman"/>
                <w:b/>
                <w:sz w:val="24"/>
                <w:szCs w:val="24"/>
              </w:rPr>
              <w:t>100</w:t>
            </w:r>
          </w:p>
        </w:tc>
        <w:tc>
          <w:tcPr>
            <w:tcW w:w="5167" w:type="dxa"/>
          </w:tcPr>
          <w:p w:rsidR="005F7042" w:rsidRPr="00E906C2" w:rsidRDefault="005F7042" w:rsidP="00A57626">
            <w:pPr>
              <w:spacing w:after="0" w:line="240" w:lineRule="auto"/>
              <w:jc w:val="center"/>
              <w:rPr>
                <w:rFonts w:ascii="Times New Roman" w:hAnsi="Times New Roman"/>
                <w:b/>
                <w:sz w:val="24"/>
                <w:szCs w:val="24"/>
              </w:rPr>
            </w:pPr>
            <w:r w:rsidRPr="00E906C2">
              <w:rPr>
                <w:rFonts w:ascii="Times New Roman" w:hAnsi="Times New Roman"/>
                <w:b/>
                <w:sz w:val="24"/>
                <w:szCs w:val="24"/>
              </w:rPr>
              <w:t>высокий</w:t>
            </w:r>
          </w:p>
        </w:tc>
      </w:tr>
      <w:tr w:rsidR="005F7042" w:rsidRPr="00A57626" w:rsidTr="00A57626">
        <w:trPr>
          <w:trHeight w:val="255"/>
        </w:trPr>
        <w:tc>
          <w:tcPr>
            <w:tcW w:w="6204" w:type="dxa"/>
          </w:tcPr>
          <w:p w:rsidR="005F7042" w:rsidRPr="00A57626" w:rsidRDefault="005F7042" w:rsidP="00A57626">
            <w:pPr>
              <w:spacing w:after="0" w:line="240" w:lineRule="auto"/>
              <w:jc w:val="center"/>
              <w:rPr>
                <w:rFonts w:ascii="Times New Roman" w:hAnsi="Times New Roman"/>
                <w:sz w:val="24"/>
                <w:szCs w:val="24"/>
              </w:rPr>
            </w:pPr>
            <w:r w:rsidRPr="00A57626">
              <w:rPr>
                <w:rFonts w:ascii="Times New Roman" w:hAnsi="Times New Roman"/>
                <w:sz w:val="20"/>
                <w:szCs w:val="20"/>
              </w:rPr>
              <w:t>5.Доступность РППС</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Pr>
                <w:rFonts w:ascii="Times New Roman" w:hAnsi="Times New Roman"/>
                <w:b/>
                <w:sz w:val="24"/>
                <w:szCs w:val="24"/>
              </w:rPr>
              <w:t>100</w:t>
            </w:r>
          </w:p>
        </w:tc>
        <w:tc>
          <w:tcPr>
            <w:tcW w:w="5167" w:type="dxa"/>
          </w:tcPr>
          <w:p w:rsidR="005F7042" w:rsidRPr="00E906C2" w:rsidRDefault="005F7042" w:rsidP="00A57626">
            <w:pPr>
              <w:spacing w:after="0" w:line="240" w:lineRule="auto"/>
              <w:jc w:val="center"/>
              <w:rPr>
                <w:rFonts w:ascii="Times New Roman" w:hAnsi="Times New Roman"/>
                <w:b/>
                <w:sz w:val="24"/>
                <w:szCs w:val="24"/>
              </w:rPr>
            </w:pPr>
            <w:r w:rsidRPr="00E906C2">
              <w:rPr>
                <w:rFonts w:ascii="Times New Roman" w:hAnsi="Times New Roman"/>
                <w:b/>
                <w:sz w:val="24"/>
                <w:szCs w:val="24"/>
              </w:rPr>
              <w:t>высокий</w:t>
            </w:r>
          </w:p>
        </w:tc>
      </w:tr>
      <w:tr w:rsidR="005F7042" w:rsidRPr="00A57626" w:rsidTr="00A57626">
        <w:trPr>
          <w:trHeight w:val="255"/>
        </w:trPr>
        <w:tc>
          <w:tcPr>
            <w:tcW w:w="6204" w:type="dxa"/>
          </w:tcPr>
          <w:p w:rsidR="005F7042" w:rsidRPr="00A57626" w:rsidRDefault="005F7042" w:rsidP="00A57626">
            <w:pPr>
              <w:spacing w:after="0" w:line="240" w:lineRule="auto"/>
              <w:jc w:val="center"/>
              <w:rPr>
                <w:rFonts w:ascii="Times New Roman" w:hAnsi="Times New Roman"/>
                <w:sz w:val="24"/>
                <w:szCs w:val="24"/>
              </w:rPr>
            </w:pPr>
            <w:r w:rsidRPr="00A57626">
              <w:rPr>
                <w:rFonts w:ascii="Times New Roman" w:hAnsi="Times New Roman"/>
                <w:sz w:val="20"/>
                <w:szCs w:val="20"/>
              </w:rPr>
              <w:t>6. Безопасность РППС</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Pr>
                <w:rFonts w:ascii="Times New Roman" w:hAnsi="Times New Roman"/>
                <w:b/>
                <w:sz w:val="24"/>
                <w:szCs w:val="24"/>
              </w:rPr>
              <w:t>100</w:t>
            </w:r>
          </w:p>
        </w:tc>
        <w:tc>
          <w:tcPr>
            <w:tcW w:w="5167" w:type="dxa"/>
          </w:tcPr>
          <w:p w:rsidR="005F7042" w:rsidRPr="00E906C2" w:rsidRDefault="005F7042" w:rsidP="00A57626">
            <w:pPr>
              <w:spacing w:after="0" w:line="240" w:lineRule="auto"/>
              <w:jc w:val="center"/>
              <w:rPr>
                <w:rFonts w:ascii="Times New Roman" w:hAnsi="Times New Roman"/>
                <w:b/>
                <w:sz w:val="24"/>
                <w:szCs w:val="24"/>
              </w:rPr>
            </w:pPr>
            <w:r w:rsidRPr="00E906C2">
              <w:rPr>
                <w:rFonts w:ascii="Times New Roman" w:hAnsi="Times New Roman"/>
                <w:b/>
                <w:sz w:val="24"/>
                <w:szCs w:val="24"/>
              </w:rPr>
              <w:t>высокий</w:t>
            </w:r>
          </w:p>
        </w:tc>
      </w:tr>
      <w:tr w:rsidR="005F7042" w:rsidRPr="00A57626" w:rsidTr="00A57626">
        <w:trPr>
          <w:trHeight w:val="255"/>
        </w:trPr>
        <w:tc>
          <w:tcPr>
            <w:tcW w:w="6204" w:type="dxa"/>
          </w:tcPr>
          <w:p w:rsidR="005F7042" w:rsidRPr="00A57626" w:rsidRDefault="005F7042" w:rsidP="00E906C2">
            <w:pPr>
              <w:spacing w:after="0" w:line="240" w:lineRule="auto"/>
              <w:jc w:val="right"/>
              <w:rPr>
                <w:rFonts w:ascii="Times New Roman" w:hAnsi="Times New Roman"/>
                <w:b/>
                <w:sz w:val="20"/>
                <w:szCs w:val="20"/>
              </w:rPr>
            </w:pPr>
            <w:r w:rsidRPr="00A57626">
              <w:rPr>
                <w:rFonts w:ascii="Times New Roman" w:hAnsi="Times New Roman"/>
                <w:b/>
                <w:sz w:val="20"/>
                <w:szCs w:val="20"/>
              </w:rPr>
              <w:t>Среднее значение</w:t>
            </w:r>
          </w:p>
        </w:tc>
        <w:tc>
          <w:tcPr>
            <w:tcW w:w="4126" w:type="dxa"/>
          </w:tcPr>
          <w:p w:rsidR="005F7042" w:rsidRPr="00A57626" w:rsidRDefault="005F7042" w:rsidP="00A57626">
            <w:pPr>
              <w:spacing w:after="0" w:line="240" w:lineRule="auto"/>
              <w:jc w:val="center"/>
              <w:rPr>
                <w:rFonts w:ascii="Times New Roman" w:hAnsi="Times New Roman"/>
                <w:b/>
                <w:sz w:val="24"/>
                <w:szCs w:val="24"/>
              </w:rPr>
            </w:pPr>
            <w:r>
              <w:rPr>
                <w:rFonts w:ascii="Times New Roman" w:hAnsi="Times New Roman"/>
                <w:b/>
                <w:sz w:val="24"/>
                <w:szCs w:val="24"/>
              </w:rPr>
              <w:t>92</w:t>
            </w:r>
          </w:p>
        </w:tc>
        <w:tc>
          <w:tcPr>
            <w:tcW w:w="5167" w:type="dxa"/>
          </w:tcPr>
          <w:p w:rsidR="005F7042" w:rsidRPr="00E906C2" w:rsidRDefault="005F7042" w:rsidP="00A57626">
            <w:pPr>
              <w:spacing w:after="0" w:line="240" w:lineRule="auto"/>
              <w:jc w:val="center"/>
              <w:rPr>
                <w:rFonts w:ascii="Times New Roman" w:hAnsi="Times New Roman"/>
                <w:b/>
                <w:sz w:val="24"/>
                <w:szCs w:val="24"/>
              </w:rPr>
            </w:pPr>
            <w:r w:rsidRPr="00E906C2">
              <w:rPr>
                <w:rFonts w:ascii="Times New Roman" w:hAnsi="Times New Roman"/>
                <w:b/>
                <w:sz w:val="24"/>
                <w:szCs w:val="24"/>
              </w:rPr>
              <w:t>высокий</w:t>
            </w:r>
          </w:p>
        </w:tc>
      </w:tr>
    </w:tbl>
    <w:p w:rsidR="005F7042" w:rsidRDefault="005F7042" w:rsidP="00131F64">
      <w:pPr>
        <w:spacing w:after="0" w:line="240" w:lineRule="auto"/>
        <w:rPr>
          <w:rFonts w:ascii="Times New Roman" w:hAnsi="Times New Roman"/>
          <w:sz w:val="24"/>
          <w:szCs w:val="24"/>
        </w:rPr>
      </w:pPr>
    </w:p>
    <w:p w:rsidR="005F7042" w:rsidRDefault="005F7042" w:rsidP="00131F64">
      <w:pPr>
        <w:spacing w:after="0" w:line="240" w:lineRule="auto"/>
        <w:rPr>
          <w:rFonts w:ascii="Times New Roman" w:hAnsi="Times New Roman"/>
          <w:sz w:val="24"/>
          <w:szCs w:val="24"/>
        </w:rPr>
      </w:pPr>
      <w:r>
        <w:rPr>
          <w:rFonts w:ascii="Times New Roman" w:hAnsi="Times New Roman"/>
          <w:sz w:val="24"/>
          <w:szCs w:val="24"/>
        </w:rPr>
        <w:t>Воспитатели:</w:t>
      </w:r>
    </w:p>
    <w:tbl>
      <w:tblPr>
        <w:tblW w:w="0" w:type="auto"/>
        <w:tblInd w:w="708" w:type="dxa"/>
        <w:tblLook w:val="01E0"/>
      </w:tblPr>
      <w:tblGrid>
        <w:gridCol w:w="4178"/>
        <w:gridCol w:w="4180"/>
      </w:tblGrid>
      <w:tr w:rsidR="005F7042" w:rsidTr="0022388A">
        <w:tc>
          <w:tcPr>
            <w:tcW w:w="4178" w:type="dxa"/>
          </w:tcPr>
          <w:p w:rsidR="005F7042" w:rsidRPr="007B10A4" w:rsidRDefault="005F7042" w:rsidP="007B10A4">
            <w:pPr>
              <w:spacing w:after="0" w:line="240" w:lineRule="auto"/>
              <w:jc w:val="right"/>
              <w:rPr>
                <w:rFonts w:ascii="Times New Roman" w:hAnsi="Times New Roman"/>
                <w:sz w:val="24"/>
                <w:szCs w:val="24"/>
              </w:rPr>
            </w:pPr>
            <w:r w:rsidRPr="007B10A4">
              <w:rPr>
                <w:rFonts w:ascii="Times New Roman" w:hAnsi="Times New Roman"/>
                <w:sz w:val="24"/>
                <w:szCs w:val="24"/>
              </w:rPr>
              <w:t>Мокеева Елена Владимировна</w:t>
            </w:r>
          </w:p>
        </w:tc>
        <w:tc>
          <w:tcPr>
            <w:tcW w:w="4180" w:type="dxa"/>
            <w:tcBorders>
              <w:bottom w:val="single" w:sz="4" w:space="0" w:color="auto"/>
            </w:tcBorders>
          </w:tcPr>
          <w:p w:rsidR="005F7042" w:rsidRPr="007B10A4" w:rsidRDefault="005F7042" w:rsidP="007B10A4">
            <w:pPr>
              <w:spacing w:after="0" w:line="240" w:lineRule="auto"/>
              <w:rPr>
                <w:rFonts w:ascii="Times New Roman" w:hAnsi="Times New Roman"/>
                <w:sz w:val="24"/>
                <w:szCs w:val="24"/>
              </w:rPr>
            </w:pPr>
          </w:p>
        </w:tc>
      </w:tr>
      <w:tr w:rsidR="005F7042" w:rsidTr="0022388A">
        <w:tc>
          <w:tcPr>
            <w:tcW w:w="4178" w:type="dxa"/>
          </w:tcPr>
          <w:p w:rsidR="005F7042" w:rsidRPr="007B10A4" w:rsidRDefault="005F7042" w:rsidP="007B10A4">
            <w:pPr>
              <w:spacing w:after="0" w:line="240" w:lineRule="auto"/>
              <w:rPr>
                <w:rFonts w:ascii="Times New Roman" w:hAnsi="Times New Roman"/>
                <w:sz w:val="24"/>
                <w:szCs w:val="24"/>
              </w:rPr>
            </w:pPr>
          </w:p>
          <w:p w:rsidR="005F7042" w:rsidRPr="007B10A4" w:rsidRDefault="005F7042" w:rsidP="007B10A4">
            <w:pPr>
              <w:spacing w:after="0" w:line="240" w:lineRule="auto"/>
              <w:jc w:val="right"/>
              <w:rPr>
                <w:rFonts w:ascii="Times New Roman" w:hAnsi="Times New Roman"/>
                <w:sz w:val="24"/>
                <w:szCs w:val="24"/>
              </w:rPr>
            </w:pPr>
            <w:r w:rsidRPr="007B10A4">
              <w:rPr>
                <w:rFonts w:ascii="Times New Roman" w:hAnsi="Times New Roman"/>
                <w:sz w:val="24"/>
                <w:szCs w:val="24"/>
              </w:rPr>
              <w:t>Мяконькина Светлана Анатольевна</w:t>
            </w:r>
          </w:p>
        </w:tc>
        <w:tc>
          <w:tcPr>
            <w:tcW w:w="4180" w:type="dxa"/>
            <w:tcBorders>
              <w:top w:val="single" w:sz="4" w:space="0" w:color="auto"/>
              <w:bottom w:val="single" w:sz="4" w:space="0" w:color="auto"/>
            </w:tcBorders>
          </w:tcPr>
          <w:p w:rsidR="005F7042" w:rsidRPr="007B10A4" w:rsidRDefault="005F7042" w:rsidP="007B10A4">
            <w:pPr>
              <w:spacing w:after="0" w:line="240" w:lineRule="auto"/>
              <w:rPr>
                <w:rFonts w:ascii="Times New Roman" w:hAnsi="Times New Roman"/>
                <w:sz w:val="24"/>
                <w:szCs w:val="24"/>
              </w:rPr>
            </w:pPr>
          </w:p>
          <w:p w:rsidR="005F7042" w:rsidRPr="007B10A4" w:rsidRDefault="005F7042" w:rsidP="007B10A4">
            <w:pPr>
              <w:spacing w:after="0" w:line="240" w:lineRule="auto"/>
              <w:rPr>
                <w:rFonts w:ascii="Times New Roman" w:hAnsi="Times New Roman"/>
                <w:sz w:val="24"/>
                <w:szCs w:val="24"/>
              </w:rPr>
            </w:pPr>
          </w:p>
        </w:tc>
      </w:tr>
    </w:tbl>
    <w:p w:rsidR="005F7042" w:rsidRDefault="005F7042" w:rsidP="00131F64">
      <w:pPr>
        <w:spacing w:after="0" w:line="240" w:lineRule="auto"/>
        <w:rPr>
          <w:rFonts w:ascii="Times New Roman" w:hAnsi="Times New Roman"/>
          <w:b/>
          <w:sz w:val="24"/>
          <w:szCs w:val="24"/>
        </w:rPr>
      </w:pPr>
      <w:bookmarkStart w:id="0" w:name="_GoBack"/>
      <w:bookmarkEnd w:id="0"/>
      <w:r>
        <w:rPr>
          <w:rFonts w:ascii="Times New Roman" w:hAnsi="Times New Roman"/>
          <w:b/>
          <w:sz w:val="24"/>
          <w:szCs w:val="24"/>
        </w:rPr>
        <w:t>Анализ</w:t>
      </w:r>
      <w:r w:rsidRPr="00E14285">
        <w:rPr>
          <w:rFonts w:ascii="Times New Roman" w:hAnsi="Times New Roman"/>
          <w:b/>
          <w:sz w:val="24"/>
          <w:szCs w:val="24"/>
        </w:rPr>
        <w:t>:</w:t>
      </w:r>
    </w:p>
    <w:p w:rsidR="005F7042" w:rsidRPr="00503FE5" w:rsidRDefault="005F7042" w:rsidP="00E906C2">
      <w:pPr>
        <w:spacing w:after="0" w:line="240" w:lineRule="auto"/>
        <w:ind w:firstLine="330"/>
        <w:rPr>
          <w:rFonts w:ascii="Times New Roman" w:hAnsi="Times New Roman"/>
          <w:sz w:val="24"/>
          <w:szCs w:val="24"/>
        </w:rPr>
      </w:pPr>
      <w:r w:rsidRPr="00503FE5">
        <w:rPr>
          <w:rFonts w:ascii="Times New Roman" w:hAnsi="Times New Roman"/>
          <w:sz w:val="24"/>
          <w:szCs w:val="24"/>
        </w:rPr>
        <w:t xml:space="preserve">Результаты внутреннего аудита на </w:t>
      </w:r>
      <w:r>
        <w:rPr>
          <w:rFonts w:ascii="Times New Roman" w:hAnsi="Times New Roman"/>
          <w:sz w:val="24"/>
          <w:szCs w:val="24"/>
        </w:rPr>
        <w:t>конец</w:t>
      </w:r>
      <w:r w:rsidRPr="00503FE5">
        <w:rPr>
          <w:rFonts w:ascii="Times New Roman" w:hAnsi="Times New Roman"/>
          <w:sz w:val="24"/>
          <w:szCs w:val="24"/>
        </w:rPr>
        <w:t xml:space="preserve"> 2020-2021 учебного года показали в целом высокую оценку качества организации РППС в подготовительной группе № 6. РППС в группе обеспечивает развитие  детей по всем направлениям: физическое, художественно-эстетическое, речевое, социально-коммуникативное, познавательное.</w:t>
      </w:r>
      <w:r w:rsidRPr="00503FE5">
        <w:rPr>
          <w:rFonts w:ascii="Times New Roman" w:hAnsi="Times New Roman"/>
          <w:b/>
          <w:bCs/>
          <w:sz w:val="24"/>
          <w:szCs w:val="24"/>
          <w:lang w:eastAsia="ru-RU"/>
        </w:rPr>
        <w:t xml:space="preserve"> </w:t>
      </w:r>
      <w:r w:rsidRPr="00503FE5">
        <w:rPr>
          <w:rFonts w:ascii="Times New Roman" w:hAnsi="Times New Roman"/>
          <w:bCs/>
          <w:sz w:val="24"/>
          <w:szCs w:val="24"/>
        </w:rPr>
        <w:t>Предметно-развивающая среда</w:t>
      </w:r>
      <w:r w:rsidRPr="00503FE5">
        <w:rPr>
          <w:rFonts w:ascii="Times New Roman" w:hAnsi="Times New Roman"/>
          <w:sz w:val="24"/>
          <w:szCs w:val="24"/>
        </w:rPr>
        <w:t> выполняет образовательную, </w:t>
      </w:r>
      <w:r w:rsidRPr="00503FE5">
        <w:rPr>
          <w:rFonts w:ascii="Times New Roman" w:hAnsi="Times New Roman"/>
          <w:bCs/>
          <w:sz w:val="24"/>
          <w:szCs w:val="24"/>
        </w:rPr>
        <w:t>развивающую</w:t>
      </w:r>
      <w:r w:rsidRPr="00503FE5">
        <w:rPr>
          <w:rFonts w:ascii="Times New Roman" w:hAnsi="Times New Roman"/>
          <w:sz w:val="24"/>
          <w:szCs w:val="24"/>
        </w:rPr>
        <w:t>, воспитывающую, стимулирующую, организационную, коммуникативную функции. Но самое главное – она работает на </w:t>
      </w:r>
      <w:r w:rsidRPr="00503FE5">
        <w:rPr>
          <w:rFonts w:ascii="Times New Roman" w:hAnsi="Times New Roman"/>
          <w:bCs/>
          <w:sz w:val="24"/>
          <w:szCs w:val="24"/>
        </w:rPr>
        <w:t>развитие</w:t>
      </w:r>
      <w:r w:rsidRPr="00503FE5">
        <w:rPr>
          <w:rFonts w:ascii="Times New Roman" w:hAnsi="Times New Roman"/>
          <w:sz w:val="24"/>
          <w:szCs w:val="24"/>
        </w:rPr>
        <w:t> самостоятельности и самодеятельности ребёнка. РППС</w:t>
      </w:r>
      <w:r w:rsidRPr="00503FE5">
        <w:rPr>
          <w:rFonts w:ascii="Times New Roman" w:hAnsi="Times New Roman"/>
          <w:b/>
          <w:bCs/>
          <w:sz w:val="24"/>
          <w:szCs w:val="24"/>
        </w:rPr>
        <w:t xml:space="preserve"> </w:t>
      </w:r>
      <w:r w:rsidRPr="00503FE5">
        <w:rPr>
          <w:rFonts w:ascii="Times New Roman" w:hAnsi="Times New Roman"/>
          <w:bCs/>
          <w:sz w:val="24"/>
          <w:szCs w:val="24"/>
        </w:rPr>
        <w:t>группы</w:t>
      </w:r>
      <w:r w:rsidRPr="00503FE5">
        <w:rPr>
          <w:rFonts w:ascii="Times New Roman" w:hAnsi="Times New Roman"/>
          <w:sz w:val="24"/>
          <w:szCs w:val="24"/>
        </w:rPr>
        <w:t> содержательно насыщена, соответствует возрастным особенностям детей </w:t>
      </w:r>
      <w:r w:rsidRPr="00503FE5">
        <w:rPr>
          <w:rFonts w:ascii="Times New Roman" w:hAnsi="Times New Roman"/>
          <w:bCs/>
          <w:sz w:val="24"/>
          <w:szCs w:val="24"/>
        </w:rPr>
        <w:t>группы</w:t>
      </w:r>
      <w:r w:rsidRPr="00503FE5">
        <w:rPr>
          <w:rFonts w:ascii="Times New Roman" w:hAnsi="Times New Roman"/>
          <w:sz w:val="24"/>
          <w:szCs w:val="24"/>
        </w:rPr>
        <w:t>. Образовательное пространство в г</w:t>
      </w:r>
      <w:r w:rsidRPr="00503FE5">
        <w:rPr>
          <w:rFonts w:ascii="Times New Roman" w:hAnsi="Times New Roman"/>
          <w:bCs/>
          <w:sz w:val="24"/>
          <w:szCs w:val="24"/>
        </w:rPr>
        <w:t>руппе создано таким образом</w:t>
      </w:r>
      <w:r w:rsidRPr="00503FE5">
        <w:rPr>
          <w:rFonts w:ascii="Times New Roman" w:hAnsi="Times New Roman"/>
          <w:sz w:val="24"/>
          <w:szCs w:val="24"/>
        </w:rPr>
        <w:t>, чтобы дать возможность эффективно </w:t>
      </w:r>
      <w:r w:rsidRPr="00503FE5">
        <w:rPr>
          <w:rFonts w:ascii="Times New Roman" w:hAnsi="Times New Roman"/>
          <w:bCs/>
          <w:sz w:val="24"/>
          <w:szCs w:val="24"/>
        </w:rPr>
        <w:t>развивать</w:t>
      </w:r>
      <w:r w:rsidRPr="00503FE5">
        <w:rPr>
          <w:rFonts w:ascii="Times New Roman" w:hAnsi="Times New Roman"/>
          <w:sz w:val="24"/>
          <w:szCs w:val="24"/>
        </w:rPr>
        <w:t> индивидуальность каждого ребенка с учётом его склонностей, интересов, уровня активности.</w:t>
      </w:r>
    </w:p>
    <w:p w:rsidR="005F7042" w:rsidRPr="00503FE5" w:rsidRDefault="005F7042" w:rsidP="00E906C2">
      <w:pPr>
        <w:spacing w:after="0" w:line="240" w:lineRule="auto"/>
        <w:ind w:firstLine="330"/>
        <w:rPr>
          <w:rFonts w:ascii="Times New Roman" w:hAnsi="Times New Roman"/>
          <w:sz w:val="24"/>
          <w:szCs w:val="24"/>
        </w:rPr>
      </w:pPr>
      <w:r w:rsidRPr="00503FE5">
        <w:rPr>
          <w:rFonts w:ascii="Times New Roman" w:hAnsi="Times New Roman"/>
          <w:sz w:val="24"/>
          <w:szCs w:val="24"/>
        </w:rPr>
        <w:t>Всё пространство РППС </w:t>
      </w:r>
      <w:r w:rsidRPr="00503FE5">
        <w:rPr>
          <w:rFonts w:ascii="Times New Roman" w:hAnsi="Times New Roman"/>
          <w:bCs/>
          <w:sz w:val="24"/>
          <w:szCs w:val="24"/>
        </w:rPr>
        <w:t>группы безопасно</w:t>
      </w:r>
      <w:r w:rsidRPr="00503FE5">
        <w:rPr>
          <w:rFonts w:ascii="Times New Roman" w:hAnsi="Times New Roman"/>
          <w:sz w:val="24"/>
          <w:szCs w:val="24"/>
        </w:rPr>
        <w:t xml:space="preserve">, соответствует санитарно-гигиеническим требованиям, правилам пожарной безопасности. Материалы, игрушки и оборудование находятся в исправном и привлекательном виде. </w:t>
      </w:r>
    </w:p>
    <w:p w:rsidR="005F7042" w:rsidRPr="00503FE5" w:rsidRDefault="005F7042" w:rsidP="00E906C2">
      <w:pPr>
        <w:spacing w:after="0" w:line="240" w:lineRule="auto"/>
        <w:ind w:firstLine="330"/>
        <w:rPr>
          <w:rFonts w:ascii="Times New Roman" w:hAnsi="Times New Roman"/>
          <w:sz w:val="24"/>
          <w:szCs w:val="24"/>
        </w:rPr>
      </w:pPr>
      <w:r w:rsidRPr="00503FE5">
        <w:rPr>
          <w:rFonts w:ascii="Times New Roman" w:hAnsi="Times New Roman"/>
          <w:sz w:val="24"/>
          <w:szCs w:val="24"/>
        </w:rPr>
        <w:t>Помещение разделено на несколько центров, в каждом из которых содержится достаточное количество материалов для исследования и игры. Игры, пособия, дидактические игры расположены в доступных для детей местах и используются по желанию детей.</w:t>
      </w:r>
    </w:p>
    <w:p w:rsidR="005F7042" w:rsidRDefault="005F7042" w:rsidP="00FD041E">
      <w:pPr>
        <w:spacing w:after="0" w:line="240" w:lineRule="auto"/>
        <w:ind w:firstLine="330"/>
        <w:rPr>
          <w:rFonts w:ascii="Times New Roman" w:hAnsi="Times New Roman"/>
          <w:sz w:val="24"/>
          <w:szCs w:val="24"/>
        </w:rPr>
      </w:pPr>
      <w:r>
        <w:rPr>
          <w:rFonts w:ascii="Times New Roman" w:hAnsi="Times New Roman"/>
          <w:sz w:val="24"/>
          <w:szCs w:val="24"/>
        </w:rPr>
        <w:t>В течение 2020-2021 учебного года была проведена эффективная работа по улучшению качества организации РППС. Были устранены недостатки и недоработки в организации РППС группы, выявленные на начало 2020-2021 учебного года, такие как:</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Р</w:t>
      </w:r>
      <w:r w:rsidRPr="00CB00A1">
        <w:rPr>
          <w:rFonts w:ascii="Times New Roman" w:hAnsi="Times New Roman"/>
          <w:sz w:val="24"/>
          <w:szCs w:val="24"/>
        </w:rPr>
        <w:t>азработа</w:t>
      </w:r>
      <w:r>
        <w:rPr>
          <w:rFonts w:ascii="Times New Roman" w:hAnsi="Times New Roman"/>
          <w:sz w:val="24"/>
          <w:szCs w:val="24"/>
        </w:rPr>
        <w:t>ны</w:t>
      </w:r>
      <w:r w:rsidRPr="00CB00A1">
        <w:rPr>
          <w:rFonts w:ascii="Times New Roman" w:hAnsi="Times New Roman"/>
          <w:sz w:val="24"/>
          <w:szCs w:val="24"/>
        </w:rPr>
        <w:t xml:space="preserve"> Рекомендации по организации РППС в </w:t>
      </w:r>
      <w:r>
        <w:rPr>
          <w:rFonts w:ascii="Times New Roman" w:hAnsi="Times New Roman"/>
          <w:sz w:val="24"/>
          <w:szCs w:val="24"/>
        </w:rPr>
        <w:t>подготовительной</w:t>
      </w:r>
      <w:r w:rsidRPr="00CB00A1">
        <w:rPr>
          <w:rFonts w:ascii="Times New Roman" w:hAnsi="Times New Roman"/>
          <w:sz w:val="24"/>
          <w:szCs w:val="24"/>
        </w:rPr>
        <w:t xml:space="preserve"> группе (возраст детей </w:t>
      </w:r>
      <w:r>
        <w:rPr>
          <w:rFonts w:ascii="Times New Roman" w:hAnsi="Times New Roman"/>
          <w:sz w:val="24"/>
          <w:szCs w:val="24"/>
        </w:rPr>
        <w:t>6</w:t>
      </w:r>
      <w:r w:rsidRPr="00CB00A1">
        <w:rPr>
          <w:rFonts w:ascii="Times New Roman" w:hAnsi="Times New Roman"/>
          <w:sz w:val="24"/>
          <w:szCs w:val="24"/>
        </w:rPr>
        <w:t>-</w:t>
      </w:r>
      <w:r>
        <w:rPr>
          <w:rFonts w:ascii="Times New Roman" w:hAnsi="Times New Roman"/>
          <w:sz w:val="24"/>
          <w:szCs w:val="24"/>
        </w:rPr>
        <w:t>7</w:t>
      </w:r>
      <w:r w:rsidRPr="00CB00A1">
        <w:rPr>
          <w:rFonts w:ascii="Times New Roman" w:hAnsi="Times New Roman"/>
          <w:sz w:val="24"/>
          <w:szCs w:val="24"/>
        </w:rPr>
        <w:t xml:space="preserve"> лет). В Рекомендациях представ</w:t>
      </w:r>
      <w:r>
        <w:rPr>
          <w:rFonts w:ascii="Times New Roman" w:hAnsi="Times New Roman"/>
          <w:sz w:val="24"/>
          <w:szCs w:val="24"/>
        </w:rPr>
        <w:t>лен</w:t>
      </w:r>
      <w:r w:rsidRPr="00CB00A1">
        <w:rPr>
          <w:rFonts w:ascii="Times New Roman" w:hAnsi="Times New Roman"/>
          <w:sz w:val="24"/>
          <w:szCs w:val="24"/>
        </w:rPr>
        <w:t xml:space="preserve"> примерный перечень зон для организации РППС,  требования к организации центров развития, общие принципы размещения материалов в групповом помещении, а также рекомендации по оснащению каждой зоны в группе в соответствии с возрастом.</w:t>
      </w:r>
    </w:p>
    <w:p w:rsidR="005F7042" w:rsidRDefault="005F7042" w:rsidP="00404789">
      <w:pPr>
        <w:numPr>
          <w:ilvl w:val="0"/>
          <w:numId w:val="11"/>
        </w:numPr>
        <w:tabs>
          <w:tab w:val="num" w:pos="770"/>
        </w:tabs>
        <w:spacing w:after="0" w:line="240" w:lineRule="auto"/>
        <w:ind w:left="0" w:firstLine="330"/>
        <w:rPr>
          <w:rFonts w:ascii="Times New Roman" w:hAnsi="Times New Roman"/>
          <w:sz w:val="24"/>
          <w:szCs w:val="24"/>
        </w:rPr>
      </w:pPr>
      <w:r>
        <w:rPr>
          <w:rFonts w:ascii="Times New Roman" w:hAnsi="Times New Roman"/>
          <w:sz w:val="24"/>
          <w:szCs w:val="24"/>
        </w:rPr>
        <w:t>Создан уголок «Умелые ручки» (изонить): отведено место, подобраны дидактические материалы, а также материалы и атрибуты, необходимые для работы каждому ребёнку.</w:t>
      </w:r>
    </w:p>
    <w:p w:rsidR="005F7042" w:rsidRDefault="005F7042" w:rsidP="00404789">
      <w:pPr>
        <w:numPr>
          <w:ilvl w:val="0"/>
          <w:numId w:val="11"/>
        </w:numPr>
        <w:tabs>
          <w:tab w:val="num" w:pos="770"/>
        </w:tabs>
        <w:spacing w:after="0" w:line="240" w:lineRule="auto"/>
        <w:ind w:left="0" w:firstLine="330"/>
        <w:rPr>
          <w:rFonts w:ascii="Times New Roman" w:hAnsi="Times New Roman"/>
          <w:sz w:val="24"/>
          <w:szCs w:val="24"/>
        </w:rPr>
      </w:pPr>
      <w:r>
        <w:rPr>
          <w:rFonts w:ascii="Times New Roman" w:hAnsi="Times New Roman"/>
          <w:sz w:val="24"/>
          <w:szCs w:val="24"/>
        </w:rPr>
        <w:t>Создан Уголок экспериментирования: отведено место, подобраны материалы и оборудование, создана картотека опытов.</w:t>
      </w:r>
    </w:p>
    <w:p w:rsidR="005F7042" w:rsidRDefault="005F7042" w:rsidP="00404789">
      <w:pPr>
        <w:numPr>
          <w:ilvl w:val="0"/>
          <w:numId w:val="11"/>
        </w:numPr>
        <w:tabs>
          <w:tab w:val="num" w:pos="770"/>
        </w:tabs>
        <w:spacing w:after="0" w:line="240" w:lineRule="auto"/>
        <w:ind w:left="0" w:firstLine="330"/>
        <w:rPr>
          <w:rFonts w:ascii="Times New Roman" w:hAnsi="Times New Roman"/>
          <w:sz w:val="24"/>
          <w:szCs w:val="24"/>
        </w:rPr>
      </w:pPr>
      <w:r>
        <w:rPr>
          <w:rFonts w:ascii="Times New Roman" w:hAnsi="Times New Roman"/>
          <w:sz w:val="24"/>
          <w:szCs w:val="24"/>
        </w:rPr>
        <w:t>Дополнены</w:t>
      </w:r>
      <w:r w:rsidRPr="00CB00A1">
        <w:rPr>
          <w:rFonts w:ascii="Times New Roman" w:hAnsi="Times New Roman"/>
          <w:sz w:val="24"/>
          <w:szCs w:val="24"/>
        </w:rPr>
        <w:t xml:space="preserve"> картотек</w:t>
      </w:r>
      <w:r>
        <w:rPr>
          <w:rFonts w:ascii="Times New Roman" w:hAnsi="Times New Roman"/>
          <w:sz w:val="24"/>
          <w:szCs w:val="24"/>
        </w:rPr>
        <w:t>и</w:t>
      </w:r>
      <w:r w:rsidRPr="00CB00A1">
        <w:rPr>
          <w:rFonts w:ascii="Times New Roman" w:hAnsi="Times New Roman"/>
          <w:sz w:val="24"/>
          <w:szCs w:val="24"/>
        </w:rPr>
        <w:t xml:space="preserve"> тематических бесед с детьми </w:t>
      </w:r>
      <w:r>
        <w:rPr>
          <w:rFonts w:ascii="Times New Roman" w:hAnsi="Times New Roman"/>
          <w:sz w:val="24"/>
          <w:szCs w:val="24"/>
        </w:rPr>
        <w:t>подготовительного</w:t>
      </w:r>
      <w:r w:rsidRPr="00CB00A1">
        <w:rPr>
          <w:rFonts w:ascii="Times New Roman" w:hAnsi="Times New Roman"/>
          <w:sz w:val="24"/>
          <w:szCs w:val="24"/>
        </w:rPr>
        <w:t xml:space="preserve"> дошкольного возраста</w:t>
      </w:r>
      <w:r>
        <w:rPr>
          <w:rFonts w:ascii="Times New Roman" w:hAnsi="Times New Roman"/>
          <w:sz w:val="24"/>
          <w:szCs w:val="24"/>
        </w:rPr>
        <w:t>, созданы картотеки «Дидактические игры по обучению грамоте», «Животный и растительный мир наших водоёмов».</w:t>
      </w:r>
    </w:p>
    <w:p w:rsidR="005F7042" w:rsidRPr="00CB00A1" w:rsidRDefault="005F7042" w:rsidP="00404789">
      <w:pPr>
        <w:numPr>
          <w:ilvl w:val="0"/>
          <w:numId w:val="11"/>
        </w:numPr>
        <w:tabs>
          <w:tab w:val="num" w:pos="770"/>
        </w:tabs>
        <w:spacing w:after="0" w:line="240" w:lineRule="auto"/>
        <w:ind w:left="0" w:firstLine="330"/>
        <w:rPr>
          <w:rFonts w:ascii="Times New Roman" w:hAnsi="Times New Roman"/>
          <w:sz w:val="24"/>
          <w:szCs w:val="24"/>
        </w:rPr>
      </w:pPr>
      <w:r>
        <w:rPr>
          <w:rFonts w:ascii="Times New Roman" w:hAnsi="Times New Roman"/>
          <w:sz w:val="24"/>
          <w:szCs w:val="24"/>
        </w:rPr>
        <w:t>Дополнен дидактический материал по развитию связной речи и обучению грамоте (изготовлено панно букв, картотека ребусов, несколько видов лото по обучению грамоте, картотека предметных картинок, картотека картинок по составлению рассказов, обучению пересказыванию небольших рассказов, дидактический раздаточный материал на такие темы, как «Слоги», «Ударение», «Гласные и согласные звуки», «Изучаем буквы алфавита» и др.)</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Речевой уголок пополнен новыми дидактическими материалами: «Составь предложение по схеме», картотека «Пословицы и поговорки в картинках».</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 xml:space="preserve">Пополнена картотека дидактических картин «Детские писатели и поэты и их произведения» в Книжном уголке (Бианки В.В., Л.Н.Толстой, М.М.Пришвин, К.Д.Ушинский, Е.И.Чарушин). В Книжном уголке организовывались выставки книг для ознакомления, просмотра иллюстраций и чтения одного писателя, которые менялись ежемесячно (благодаря сотрудничеству с областной детской библиотекой им. И.Крылова). Создан электронный банк произведений некоторых писателей (сказки Г.Х.Андерсена, стихотворения А.Л.Барто, рассказы и сказки В.Бианки, произведения Б.Заходера, произведения С.Маршака, рассказы Н.Носова, рассказы М.Пришвина, рассказы и сказки Э.Успенского, рассказы К.Ушинского, сказки Ш.Перро, сказки и рассказы П.Бажова, сказки бр.Гримм, рассказы В.Драгунского, рассказы Б.Житкова, рассказы В.Осеевой, произведения Е.Пермяка, рассказы Н.Сладкова) </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Приведена в приглядный вид упаковочная тара некоторых дидактических игр (лото).</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Математический уголок пополнен дидактическими материалами: набором монет достоинством «1 рубль», «2 рубля», «5 рублей», подборкой раздаточного материала на темы «Сравни множества», «Составь и реши задачи», «Изучаем время», «Диктанты по клеточкам», пополнена картотека «Штриховки».</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Уголок Природы</w:t>
      </w:r>
      <w:r w:rsidRPr="003529BD">
        <w:rPr>
          <w:rFonts w:ascii="Times New Roman" w:hAnsi="Times New Roman"/>
          <w:sz w:val="24"/>
          <w:szCs w:val="24"/>
        </w:rPr>
        <w:t xml:space="preserve"> </w:t>
      </w:r>
      <w:r>
        <w:rPr>
          <w:rFonts w:ascii="Times New Roman" w:hAnsi="Times New Roman"/>
          <w:sz w:val="24"/>
          <w:szCs w:val="24"/>
        </w:rPr>
        <w:t>в рамках экологической работы «Работа в теплице» пополнен лэпбуком «Поле. Луг», макетом «Река».</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Уголок</w:t>
      </w:r>
      <w:r w:rsidRPr="003529BD">
        <w:rPr>
          <w:rFonts w:ascii="Times New Roman" w:hAnsi="Times New Roman"/>
          <w:bCs/>
          <w:sz w:val="24"/>
          <w:szCs w:val="24"/>
        </w:rPr>
        <w:t xml:space="preserve"> </w:t>
      </w:r>
      <w:r>
        <w:rPr>
          <w:rFonts w:ascii="Times New Roman" w:hAnsi="Times New Roman"/>
          <w:bCs/>
          <w:sz w:val="24"/>
          <w:szCs w:val="24"/>
        </w:rPr>
        <w:t>по пожарной безопасности пополнен лэпбуком «Пожарная безопасность».</w:t>
      </w:r>
    </w:p>
    <w:p w:rsidR="005F7042" w:rsidRDefault="005F7042" w:rsidP="00FD041E">
      <w:pPr>
        <w:numPr>
          <w:ilvl w:val="0"/>
          <w:numId w:val="11"/>
        </w:numPr>
        <w:tabs>
          <w:tab w:val="clear" w:pos="1050"/>
          <w:tab w:val="num" w:pos="770"/>
        </w:tabs>
        <w:spacing w:after="0" w:line="240" w:lineRule="auto"/>
        <w:ind w:left="0" w:firstLine="330"/>
        <w:rPr>
          <w:rFonts w:ascii="Times New Roman" w:hAnsi="Times New Roman"/>
          <w:sz w:val="24"/>
          <w:szCs w:val="24"/>
        </w:rPr>
      </w:pPr>
      <w:r>
        <w:rPr>
          <w:rFonts w:ascii="Times New Roman" w:hAnsi="Times New Roman"/>
          <w:sz w:val="24"/>
          <w:szCs w:val="24"/>
        </w:rPr>
        <w:t xml:space="preserve">Создание благоприятной среды в коллективе, положительного настроя в группе обеспечивалось не только доброжелательным и уважительным отношением всех участников образовательного процесса ко всем, но и тематическим оформлением группы не только к праздничным датам, но и согласно лексическим темам и сезонным периодам. </w:t>
      </w:r>
    </w:p>
    <w:p w:rsidR="005F7042" w:rsidRDefault="005F7042" w:rsidP="00FD041E">
      <w:pPr>
        <w:spacing w:after="0" w:line="240" w:lineRule="auto"/>
        <w:ind w:firstLine="330"/>
        <w:rPr>
          <w:rFonts w:ascii="Times New Roman" w:hAnsi="Times New Roman"/>
          <w:sz w:val="24"/>
          <w:szCs w:val="24"/>
        </w:rPr>
      </w:pPr>
      <w:r>
        <w:rPr>
          <w:rFonts w:ascii="Times New Roman" w:hAnsi="Times New Roman"/>
          <w:sz w:val="24"/>
          <w:szCs w:val="24"/>
        </w:rPr>
        <w:t>Но, при аудите РППС на конец года были выявлены и недостатки и недоработки в организации РППС группы. Так, например, в группе отсутствует уголок уединения. Пространство для двигательной активности, в том числе для развития крупной моторики, обеспечено минимальным набором спортивного и игрового оборудования, а также имеет малую площадь, т.к. пространство группы не позволяет. По этой причине спортивное оборудование в группе используется только в малоподвижных играх.</w:t>
      </w:r>
    </w:p>
    <w:p w:rsidR="005F7042" w:rsidRDefault="005F7042" w:rsidP="00FD041E">
      <w:pPr>
        <w:spacing w:after="0" w:line="240" w:lineRule="auto"/>
        <w:ind w:firstLine="330"/>
        <w:rPr>
          <w:rFonts w:ascii="Times New Roman" w:hAnsi="Times New Roman"/>
          <w:sz w:val="24"/>
          <w:szCs w:val="24"/>
        </w:rPr>
      </w:pPr>
      <w:r>
        <w:rPr>
          <w:rFonts w:ascii="Times New Roman" w:hAnsi="Times New Roman"/>
          <w:sz w:val="24"/>
          <w:szCs w:val="24"/>
        </w:rPr>
        <w:t>В группе отсутствуют ширмы, с помощью которых дети могли бы организовать свое пространство. Хотя расстановка мебели в группе позволяет частично организовать детям свои пространства.</w:t>
      </w:r>
    </w:p>
    <w:p w:rsidR="005F7042" w:rsidRDefault="005F7042" w:rsidP="00FD041E">
      <w:pPr>
        <w:spacing w:after="0" w:line="240" w:lineRule="auto"/>
        <w:ind w:firstLine="330"/>
        <w:rPr>
          <w:rFonts w:ascii="Times New Roman" w:hAnsi="Times New Roman"/>
          <w:sz w:val="24"/>
          <w:szCs w:val="24"/>
        </w:rPr>
      </w:pPr>
    </w:p>
    <w:p w:rsidR="005F7042" w:rsidRPr="00CB00A1" w:rsidRDefault="005F7042" w:rsidP="00FD041E">
      <w:pPr>
        <w:spacing w:after="0" w:line="240" w:lineRule="auto"/>
        <w:ind w:firstLine="330"/>
        <w:rPr>
          <w:rFonts w:ascii="Times New Roman" w:hAnsi="Times New Roman"/>
          <w:sz w:val="24"/>
          <w:szCs w:val="24"/>
        </w:rPr>
      </w:pPr>
      <w:r w:rsidRPr="00CB00A1">
        <w:rPr>
          <w:rFonts w:ascii="Times New Roman" w:hAnsi="Times New Roman"/>
          <w:sz w:val="24"/>
          <w:szCs w:val="24"/>
        </w:rPr>
        <w:t>Учитывая результаты внутреннего аудита РППС, а также то, что в следующем 20</w:t>
      </w:r>
      <w:r>
        <w:rPr>
          <w:rFonts w:ascii="Times New Roman" w:hAnsi="Times New Roman"/>
          <w:sz w:val="24"/>
          <w:szCs w:val="24"/>
        </w:rPr>
        <w:t>21</w:t>
      </w:r>
      <w:r w:rsidRPr="00CB00A1">
        <w:rPr>
          <w:rFonts w:ascii="Times New Roman" w:hAnsi="Times New Roman"/>
          <w:sz w:val="24"/>
          <w:szCs w:val="24"/>
        </w:rPr>
        <w:t>-20</w:t>
      </w:r>
      <w:r>
        <w:rPr>
          <w:rFonts w:ascii="Times New Roman" w:hAnsi="Times New Roman"/>
          <w:sz w:val="24"/>
          <w:szCs w:val="24"/>
        </w:rPr>
        <w:t>221</w:t>
      </w:r>
      <w:r w:rsidRPr="00CB00A1">
        <w:rPr>
          <w:rFonts w:ascii="Times New Roman" w:hAnsi="Times New Roman"/>
          <w:sz w:val="24"/>
          <w:szCs w:val="24"/>
        </w:rPr>
        <w:t xml:space="preserve"> учебном году возраст детей будет соответствовать </w:t>
      </w:r>
      <w:r>
        <w:rPr>
          <w:rFonts w:ascii="Times New Roman" w:hAnsi="Times New Roman"/>
          <w:sz w:val="24"/>
          <w:szCs w:val="24"/>
        </w:rPr>
        <w:t>3-4</w:t>
      </w:r>
      <w:r w:rsidRPr="00CB00A1">
        <w:rPr>
          <w:rFonts w:ascii="Times New Roman" w:hAnsi="Times New Roman"/>
          <w:sz w:val="24"/>
          <w:szCs w:val="24"/>
        </w:rPr>
        <w:t xml:space="preserve"> годам, при организации РППС уже в </w:t>
      </w:r>
      <w:r>
        <w:rPr>
          <w:rFonts w:ascii="Times New Roman" w:hAnsi="Times New Roman"/>
          <w:sz w:val="24"/>
          <w:szCs w:val="24"/>
        </w:rPr>
        <w:t>младшей</w:t>
      </w:r>
      <w:r w:rsidRPr="00CB00A1">
        <w:rPr>
          <w:rFonts w:ascii="Times New Roman" w:hAnsi="Times New Roman"/>
          <w:sz w:val="24"/>
          <w:szCs w:val="24"/>
        </w:rPr>
        <w:t xml:space="preserve"> группе на новый учебный год следует решить задачи:</w:t>
      </w:r>
    </w:p>
    <w:p w:rsidR="005F7042" w:rsidRPr="00CB00A1" w:rsidRDefault="005F7042" w:rsidP="00FD041E">
      <w:pPr>
        <w:numPr>
          <w:ilvl w:val="0"/>
          <w:numId w:val="10"/>
        </w:numPr>
        <w:tabs>
          <w:tab w:val="clear" w:pos="1080"/>
          <w:tab w:val="num" w:pos="770"/>
        </w:tabs>
        <w:spacing w:after="0" w:line="240" w:lineRule="auto"/>
        <w:ind w:left="0" w:firstLine="330"/>
        <w:rPr>
          <w:rFonts w:ascii="Times New Roman" w:hAnsi="Times New Roman"/>
          <w:sz w:val="24"/>
          <w:szCs w:val="24"/>
        </w:rPr>
      </w:pPr>
      <w:r w:rsidRPr="00CB00A1">
        <w:rPr>
          <w:rFonts w:ascii="Times New Roman" w:hAnsi="Times New Roman"/>
          <w:sz w:val="24"/>
          <w:szCs w:val="24"/>
        </w:rPr>
        <w:t>С целью приведения РППС группы в соответствие с требованиями ФГОС ДОУ, ООП ДОУ и возрасту детей согласно произвести наполняемость центров (пространств) группы соответствующими материалами, играми и игрушками, оборудованием, инвентарем и т.д.</w:t>
      </w:r>
    </w:p>
    <w:p w:rsidR="005F7042" w:rsidRPr="00CB00A1" w:rsidRDefault="005F7042" w:rsidP="00FD041E">
      <w:pPr>
        <w:numPr>
          <w:ilvl w:val="0"/>
          <w:numId w:val="10"/>
        </w:numPr>
        <w:tabs>
          <w:tab w:val="clear" w:pos="1080"/>
          <w:tab w:val="num" w:pos="770"/>
        </w:tabs>
        <w:spacing w:after="0" w:line="240" w:lineRule="auto"/>
        <w:ind w:left="0" w:firstLine="330"/>
        <w:rPr>
          <w:rFonts w:ascii="Times New Roman" w:hAnsi="Times New Roman"/>
          <w:sz w:val="24"/>
          <w:szCs w:val="24"/>
        </w:rPr>
      </w:pPr>
      <w:r>
        <w:rPr>
          <w:rFonts w:ascii="Times New Roman" w:hAnsi="Times New Roman"/>
          <w:sz w:val="24"/>
          <w:szCs w:val="24"/>
        </w:rPr>
        <w:t xml:space="preserve">С целью </w:t>
      </w:r>
      <w:r w:rsidRPr="00C1499B">
        <w:rPr>
          <w:rFonts w:ascii="Times New Roman" w:hAnsi="Times New Roman"/>
          <w:sz w:val="24"/>
          <w:szCs w:val="24"/>
        </w:rPr>
        <w:t>обеспечени</w:t>
      </w:r>
      <w:r>
        <w:rPr>
          <w:rFonts w:ascii="Times New Roman" w:hAnsi="Times New Roman"/>
          <w:sz w:val="24"/>
          <w:szCs w:val="24"/>
        </w:rPr>
        <w:t>я</w:t>
      </w:r>
      <w:r w:rsidRPr="00C1499B">
        <w:rPr>
          <w:rFonts w:ascii="Times New Roman" w:hAnsi="Times New Roman"/>
          <w:sz w:val="24"/>
          <w:szCs w:val="24"/>
        </w:rPr>
        <w:t xml:space="preserve"> социализации </w:t>
      </w:r>
      <w:r>
        <w:rPr>
          <w:rFonts w:ascii="Times New Roman" w:hAnsi="Times New Roman"/>
          <w:sz w:val="24"/>
          <w:szCs w:val="24"/>
        </w:rPr>
        <w:t>детей</w:t>
      </w:r>
      <w:r w:rsidRPr="00C1499B">
        <w:rPr>
          <w:rFonts w:ascii="Times New Roman" w:hAnsi="Times New Roman"/>
          <w:sz w:val="24"/>
          <w:szCs w:val="24"/>
        </w:rPr>
        <w:t xml:space="preserve">, </w:t>
      </w:r>
      <w:r>
        <w:rPr>
          <w:rFonts w:ascii="Times New Roman" w:hAnsi="Times New Roman"/>
          <w:sz w:val="24"/>
          <w:szCs w:val="24"/>
        </w:rPr>
        <w:t>поддержания эмоциональной стабильности, а также эмоциональной разгрузки следует организовать уголок уединения, п</w:t>
      </w:r>
      <w:r w:rsidRPr="00CB00A1">
        <w:rPr>
          <w:rFonts w:ascii="Times New Roman" w:hAnsi="Times New Roman"/>
          <w:sz w:val="24"/>
          <w:szCs w:val="24"/>
        </w:rPr>
        <w:t>риобрести или самостоятельно изготовить коврики, ширмы, ткани и т.д. для свободной организации детьми своих пространств для игры, другой деятельности.</w:t>
      </w:r>
    </w:p>
    <w:p w:rsidR="005F7042" w:rsidRDefault="005F7042" w:rsidP="00FD041E">
      <w:pPr>
        <w:numPr>
          <w:ilvl w:val="0"/>
          <w:numId w:val="10"/>
        </w:numPr>
        <w:tabs>
          <w:tab w:val="clear" w:pos="1080"/>
          <w:tab w:val="num" w:pos="770"/>
        </w:tabs>
        <w:spacing w:after="0" w:line="240" w:lineRule="auto"/>
        <w:ind w:left="0" w:firstLine="330"/>
        <w:rPr>
          <w:rFonts w:ascii="Times New Roman" w:hAnsi="Times New Roman"/>
          <w:sz w:val="24"/>
          <w:szCs w:val="24"/>
        </w:rPr>
      </w:pPr>
      <w:r>
        <w:rPr>
          <w:rFonts w:ascii="Times New Roman" w:hAnsi="Times New Roman"/>
          <w:sz w:val="24"/>
          <w:szCs w:val="24"/>
        </w:rPr>
        <w:t>С целью обеспечения полифункциональности РППС следует приобрести или самостоятельно изготовить предметы-заместители.</w:t>
      </w:r>
    </w:p>
    <w:p w:rsidR="005F7042" w:rsidRPr="00CB00A1" w:rsidRDefault="005F7042" w:rsidP="00FD041E">
      <w:pPr>
        <w:numPr>
          <w:ilvl w:val="0"/>
          <w:numId w:val="10"/>
        </w:numPr>
        <w:tabs>
          <w:tab w:val="clear" w:pos="1080"/>
          <w:tab w:val="num" w:pos="770"/>
        </w:tabs>
        <w:spacing w:after="0" w:line="240" w:lineRule="auto"/>
        <w:ind w:left="0" w:firstLine="330"/>
        <w:rPr>
          <w:rFonts w:ascii="Times New Roman" w:hAnsi="Times New Roman"/>
          <w:sz w:val="24"/>
          <w:szCs w:val="24"/>
        </w:rPr>
      </w:pPr>
      <w:r w:rsidRPr="00CB00A1">
        <w:rPr>
          <w:rFonts w:ascii="Times New Roman" w:hAnsi="Times New Roman"/>
          <w:sz w:val="24"/>
          <w:szCs w:val="24"/>
        </w:rPr>
        <w:t>Территория участка группы является неотъемлемой частью РППС. С целью сплочения детского коллектива, создания меняющегося игрового пространства на участке следует продумать, организовать и оборудовать территорию участка в соответствии с возрастом детей и сезонными периодами.</w:t>
      </w:r>
    </w:p>
    <w:p w:rsidR="005F7042" w:rsidRPr="00CB00A1" w:rsidRDefault="005F7042" w:rsidP="00FD041E">
      <w:pPr>
        <w:numPr>
          <w:ilvl w:val="0"/>
          <w:numId w:val="10"/>
        </w:numPr>
        <w:tabs>
          <w:tab w:val="clear" w:pos="1080"/>
          <w:tab w:val="num" w:pos="770"/>
        </w:tabs>
        <w:spacing w:after="0" w:line="240" w:lineRule="auto"/>
        <w:ind w:left="0" w:firstLine="330"/>
        <w:rPr>
          <w:rFonts w:ascii="Times New Roman" w:hAnsi="Times New Roman"/>
          <w:sz w:val="24"/>
          <w:szCs w:val="24"/>
        </w:rPr>
      </w:pPr>
      <w:r w:rsidRPr="00CB00A1">
        <w:rPr>
          <w:rFonts w:ascii="Times New Roman" w:hAnsi="Times New Roman"/>
          <w:sz w:val="24"/>
          <w:szCs w:val="24"/>
        </w:rPr>
        <w:t>С целью обеспечения безопасности РППС в группе и на участке постоянно следить за детским игровым оборудованием, мебелью, их укреплению, целостностью.</w:t>
      </w:r>
    </w:p>
    <w:p w:rsidR="005F7042" w:rsidRDefault="005F7042" w:rsidP="00E906C2">
      <w:pPr>
        <w:spacing w:after="0" w:line="240" w:lineRule="auto"/>
        <w:ind w:firstLine="330"/>
        <w:jc w:val="center"/>
        <w:rPr>
          <w:rFonts w:ascii="Times New Roman" w:hAnsi="Times New Roman"/>
          <w:b/>
          <w:sz w:val="24"/>
          <w:szCs w:val="24"/>
        </w:rPr>
      </w:pPr>
    </w:p>
    <w:p w:rsidR="005F7042" w:rsidRDefault="005F7042" w:rsidP="00E906C2">
      <w:pPr>
        <w:spacing w:after="0" w:line="240" w:lineRule="auto"/>
        <w:ind w:firstLine="330"/>
        <w:jc w:val="center"/>
        <w:rPr>
          <w:rFonts w:ascii="Times New Roman" w:hAnsi="Times New Roman"/>
          <w:b/>
          <w:sz w:val="24"/>
          <w:szCs w:val="24"/>
        </w:rPr>
      </w:pPr>
      <w:r w:rsidRPr="00503FE5">
        <w:rPr>
          <w:rFonts w:ascii="Times New Roman" w:hAnsi="Times New Roman"/>
          <w:b/>
          <w:sz w:val="24"/>
          <w:szCs w:val="24"/>
        </w:rPr>
        <w:t>Перспектива развития РППС на 20</w:t>
      </w:r>
      <w:r>
        <w:rPr>
          <w:rFonts w:ascii="Times New Roman" w:hAnsi="Times New Roman"/>
          <w:b/>
          <w:sz w:val="24"/>
          <w:szCs w:val="24"/>
        </w:rPr>
        <w:t>21</w:t>
      </w:r>
      <w:r w:rsidRPr="00503FE5">
        <w:rPr>
          <w:rFonts w:ascii="Times New Roman" w:hAnsi="Times New Roman"/>
          <w:b/>
          <w:sz w:val="24"/>
          <w:szCs w:val="24"/>
        </w:rPr>
        <w:t>–202</w:t>
      </w:r>
      <w:r>
        <w:rPr>
          <w:rFonts w:ascii="Times New Roman" w:hAnsi="Times New Roman"/>
          <w:b/>
          <w:sz w:val="24"/>
          <w:szCs w:val="24"/>
        </w:rPr>
        <w:t>2</w:t>
      </w:r>
      <w:r w:rsidRPr="00503FE5">
        <w:rPr>
          <w:rFonts w:ascii="Times New Roman" w:hAnsi="Times New Roman"/>
          <w:b/>
          <w:sz w:val="24"/>
          <w:szCs w:val="24"/>
        </w:rPr>
        <w:t xml:space="preserve"> учебный год:</w:t>
      </w:r>
    </w:p>
    <w:p w:rsidR="005F7042" w:rsidRPr="00503FE5" w:rsidRDefault="005F7042" w:rsidP="00E906C2">
      <w:pPr>
        <w:spacing w:after="0" w:line="240" w:lineRule="auto"/>
        <w:ind w:firstLine="330"/>
        <w:jc w:val="center"/>
        <w:rPr>
          <w:rFonts w:ascii="Times New Roman" w:hAnsi="Times New Roman"/>
          <w:b/>
          <w:sz w:val="24"/>
          <w:szCs w:val="24"/>
        </w:rPr>
      </w:pPr>
    </w:p>
    <w:p w:rsidR="005F7042" w:rsidRPr="00503FE5" w:rsidRDefault="005F7042" w:rsidP="00E906C2">
      <w:pPr>
        <w:spacing w:after="0" w:line="240" w:lineRule="auto"/>
        <w:ind w:firstLine="330"/>
        <w:rPr>
          <w:rFonts w:ascii="Times New Roman" w:hAnsi="Times New Roman"/>
          <w:sz w:val="24"/>
          <w:szCs w:val="24"/>
        </w:rPr>
      </w:pPr>
      <w:r w:rsidRPr="00503FE5">
        <w:rPr>
          <w:rFonts w:ascii="Times New Roman" w:hAnsi="Times New Roman"/>
          <w:sz w:val="24"/>
          <w:szCs w:val="24"/>
        </w:rPr>
        <w:t xml:space="preserve">Цель: </w:t>
      </w:r>
      <w:r w:rsidRPr="00503FE5">
        <w:rPr>
          <w:rFonts w:ascii="Times New Roman" w:hAnsi="Times New Roman"/>
          <w:bCs/>
          <w:sz w:val="24"/>
          <w:szCs w:val="24"/>
        </w:rPr>
        <w:t xml:space="preserve">приведение РППС группы в соответствие требованиям ФГОС ДО, ООП ДОУ и возрасту детей (возраст детей </w:t>
      </w:r>
      <w:r>
        <w:rPr>
          <w:rFonts w:ascii="Times New Roman" w:hAnsi="Times New Roman"/>
          <w:bCs/>
          <w:sz w:val="24"/>
          <w:szCs w:val="24"/>
        </w:rPr>
        <w:t>3</w:t>
      </w:r>
      <w:r w:rsidRPr="00503FE5">
        <w:rPr>
          <w:rFonts w:ascii="Times New Roman" w:hAnsi="Times New Roman"/>
          <w:bCs/>
          <w:sz w:val="24"/>
          <w:szCs w:val="24"/>
        </w:rPr>
        <w:t>-</w:t>
      </w:r>
      <w:r>
        <w:rPr>
          <w:rFonts w:ascii="Times New Roman" w:hAnsi="Times New Roman"/>
          <w:bCs/>
          <w:sz w:val="24"/>
          <w:szCs w:val="24"/>
        </w:rPr>
        <w:t>4</w:t>
      </w:r>
      <w:r w:rsidRPr="00503FE5">
        <w:rPr>
          <w:rFonts w:ascii="Times New Roman" w:hAnsi="Times New Roman"/>
          <w:bCs/>
          <w:sz w:val="24"/>
          <w:szCs w:val="24"/>
        </w:rPr>
        <w:t xml:space="preserve"> лет</w:t>
      </w:r>
      <w:r>
        <w:rPr>
          <w:rFonts w:ascii="Times New Roman" w:hAnsi="Times New Roman"/>
          <w:bCs/>
          <w:sz w:val="24"/>
          <w:szCs w:val="24"/>
        </w:rPr>
        <w:t>)</w:t>
      </w:r>
    </w:p>
    <w:p w:rsidR="005F7042" w:rsidRPr="00503FE5" w:rsidRDefault="005F7042" w:rsidP="00E906C2">
      <w:pPr>
        <w:spacing w:after="0" w:line="240" w:lineRule="auto"/>
        <w:ind w:firstLine="330"/>
        <w:rPr>
          <w:rFonts w:ascii="Times New Roman" w:hAnsi="Times New Roman"/>
          <w:sz w:val="24"/>
          <w:szCs w:val="24"/>
        </w:rPr>
      </w:pPr>
      <w:r w:rsidRPr="00503FE5">
        <w:rPr>
          <w:rFonts w:ascii="Times New Roman" w:hAnsi="Times New Roman"/>
          <w:sz w:val="24"/>
          <w:szCs w:val="24"/>
        </w:rPr>
        <w:t xml:space="preserve">Задачи: </w:t>
      </w:r>
    </w:p>
    <w:p w:rsidR="005F7042" w:rsidRDefault="005F7042" w:rsidP="00E906C2">
      <w:pPr>
        <w:numPr>
          <w:ilvl w:val="0"/>
          <w:numId w:val="9"/>
        </w:numPr>
        <w:spacing w:after="0" w:line="240" w:lineRule="auto"/>
        <w:rPr>
          <w:rFonts w:ascii="Times New Roman" w:hAnsi="Times New Roman"/>
          <w:sz w:val="24"/>
          <w:szCs w:val="24"/>
        </w:rPr>
      </w:pPr>
      <w:r w:rsidRPr="00503FE5">
        <w:rPr>
          <w:rFonts w:ascii="Times New Roman" w:hAnsi="Times New Roman"/>
          <w:sz w:val="24"/>
          <w:szCs w:val="24"/>
        </w:rPr>
        <w:t>продумать и организовать уголок уединения (определить место, на</w:t>
      </w:r>
      <w:r>
        <w:rPr>
          <w:rFonts w:ascii="Times New Roman" w:hAnsi="Times New Roman"/>
          <w:sz w:val="24"/>
          <w:szCs w:val="24"/>
        </w:rPr>
        <w:t>полнить необходимыми атрибутами релаксации)</w:t>
      </w:r>
      <w:r w:rsidRPr="00503FE5">
        <w:rPr>
          <w:rFonts w:ascii="Times New Roman" w:hAnsi="Times New Roman"/>
          <w:sz w:val="24"/>
          <w:szCs w:val="24"/>
        </w:rPr>
        <w:t>;</w:t>
      </w:r>
    </w:p>
    <w:p w:rsidR="005F7042" w:rsidRDefault="005F7042" w:rsidP="00E906C2">
      <w:pPr>
        <w:numPr>
          <w:ilvl w:val="0"/>
          <w:numId w:val="9"/>
        </w:numPr>
        <w:spacing w:after="0" w:line="240" w:lineRule="auto"/>
        <w:rPr>
          <w:rFonts w:ascii="Times New Roman" w:hAnsi="Times New Roman"/>
          <w:sz w:val="24"/>
          <w:szCs w:val="24"/>
        </w:rPr>
      </w:pPr>
      <w:r>
        <w:rPr>
          <w:rFonts w:ascii="Times New Roman" w:hAnsi="Times New Roman"/>
          <w:sz w:val="24"/>
          <w:szCs w:val="24"/>
        </w:rPr>
        <w:t>дополнить и обновить новыми инструментами, картотеками музыкальный центр группы;</w:t>
      </w:r>
    </w:p>
    <w:p w:rsidR="005F7042" w:rsidRDefault="005F7042" w:rsidP="00E906C2">
      <w:pPr>
        <w:numPr>
          <w:ilvl w:val="0"/>
          <w:numId w:val="9"/>
        </w:numPr>
        <w:spacing w:after="0" w:line="240" w:lineRule="auto"/>
        <w:rPr>
          <w:rFonts w:ascii="Times New Roman" w:hAnsi="Times New Roman"/>
          <w:sz w:val="24"/>
          <w:szCs w:val="24"/>
        </w:rPr>
      </w:pPr>
      <w:r>
        <w:rPr>
          <w:rFonts w:ascii="Times New Roman" w:hAnsi="Times New Roman"/>
          <w:sz w:val="24"/>
          <w:szCs w:val="24"/>
        </w:rPr>
        <w:t>пополнить уголок ряжения новыми костюмами для мальчиков и девочек, новыми атрибутами одежды (шапочки, шляпки, очки, маски, сумки и т. д.);</w:t>
      </w:r>
    </w:p>
    <w:p w:rsidR="005F7042" w:rsidRDefault="005F7042" w:rsidP="00DA02DC">
      <w:pPr>
        <w:spacing w:after="0" w:line="240" w:lineRule="auto"/>
        <w:ind w:left="720"/>
        <w:rPr>
          <w:rFonts w:ascii="Times New Roman" w:hAnsi="Times New Roman"/>
          <w:sz w:val="24"/>
          <w:szCs w:val="24"/>
        </w:rPr>
      </w:pPr>
    </w:p>
    <w:p w:rsidR="005F7042" w:rsidRDefault="005F7042" w:rsidP="00E906C2">
      <w:pPr>
        <w:numPr>
          <w:ilvl w:val="0"/>
          <w:numId w:val="9"/>
        </w:numPr>
        <w:spacing w:after="0" w:line="240" w:lineRule="auto"/>
        <w:rPr>
          <w:rFonts w:ascii="Times New Roman" w:hAnsi="Times New Roman"/>
          <w:sz w:val="24"/>
          <w:szCs w:val="24"/>
        </w:rPr>
      </w:pPr>
      <w:r>
        <w:rPr>
          <w:rFonts w:ascii="Times New Roman" w:hAnsi="Times New Roman"/>
          <w:sz w:val="24"/>
          <w:szCs w:val="24"/>
        </w:rPr>
        <w:t>обогатить театральный центр: изготовить театральную ширму, приобрести или изготовить плоскостной картонный театр по различным сказкам, пополнить пальчиковый театр, театр Би-Ба-Бо;</w:t>
      </w:r>
    </w:p>
    <w:p w:rsidR="005F7042" w:rsidRDefault="005F7042" w:rsidP="00E906C2">
      <w:pPr>
        <w:numPr>
          <w:ilvl w:val="0"/>
          <w:numId w:val="9"/>
        </w:numPr>
        <w:spacing w:after="0" w:line="240" w:lineRule="auto"/>
        <w:rPr>
          <w:rFonts w:ascii="Times New Roman" w:hAnsi="Times New Roman"/>
          <w:sz w:val="24"/>
          <w:szCs w:val="24"/>
        </w:rPr>
      </w:pPr>
      <w:r>
        <w:rPr>
          <w:rFonts w:ascii="Times New Roman" w:hAnsi="Times New Roman"/>
          <w:sz w:val="24"/>
          <w:szCs w:val="24"/>
        </w:rPr>
        <w:t>дополнить спортивный уголок картотеками «Зимние виды спорта», «Летние виды спорта»;</w:t>
      </w:r>
    </w:p>
    <w:p w:rsidR="005F7042" w:rsidRPr="00503FE5" w:rsidRDefault="005F7042" w:rsidP="00E906C2">
      <w:pPr>
        <w:numPr>
          <w:ilvl w:val="0"/>
          <w:numId w:val="9"/>
        </w:numPr>
        <w:spacing w:after="0" w:line="240" w:lineRule="auto"/>
        <w:rPr>
          <w:rFonts w:ascii="Times New Roman" w:hAnsi="Times New Roman"/>
          <w:sz w:val="24"/>
          <w:szCs w:val="24"/>
        </w:rPr>
      </w:pPr>
      <w:r>
        <w:rPr>
          <w:rFonts w:ascii="Times New Roman" w:hAnsi="Times New Roman"/>
          <w:sz w:val="24"/>
          <w:szCs w:val="24"/>
        </w:rPr>
        <w:t>пополнить трудовой уголок новым игрушечным трудовым инвентарем (грабли, рыхлилки, лопатки, ведра.)</w:t>
      </w:r>
    </w:p>
    <w:p w:rsidR="005F7042" w:rsidRDefault="005F7042" w:rsidP="003529BD">
      <w:pPr>
        <w:spacing w:after="0" w:line="240" w:lineRule="auto"/>
        <w:rPr>
          <w:rFonts w:ascii="Times New Roman" w:hAnsi="Times New Roman"/>
          <w:sz w:val="24"/>
          <w:szCs w:val="24"/>
        </w:rPr>
      </w:pPr>
    </w:p>
    <w:p w:rsidR="005F7042" w:rsidRPr="00CB00A1" w:rsidRDefault="005F7042" w:rsidP="003529BD">
      <w:pPr>
        <w:spacing w:after="0" w:line="240" w:lineRule="auto"/>
        <w:rPr>
          <w:rFonts w:ascii="Times New Roman" w:hAnsi="Times New Roman"/>
          <w:sz w:val="24"/>
          <w:szCs w:val="24"/>
        </w:rPr>
      </w:pPr>
      <w:r>
        <w:rPr>
          <w:rFonts w:ascii="Times New Roman" w:hAnsi="Times New Roman"/>
          <w:sz w:val="24"/>
          <w:szCs w:val="24"/>
        </w:rPr>
        <w:t>Воспитатели: Мокеева Е.В., Мяконькина С.А.</w:t>
      </w:r>
    </w:p>
    <w:p w:rsidR="005F7042" w:rsidRPr="00E14285" w:rsidRDefault="005F7042" w:rsidP="00131F64">
      <w:pPr>
        <w:spacing w:after="0" w:line="240" w:lineRule="auto"/>
        <w:rPr>
          <w:rFonts w:ascii="Times New Roman" w:hAnsi="Times New Roman"/>
          <w:b/>
          <w:sz w:val="24"/>
          <w:szCs w:val="24"/>
        </w:rPr>
      </w:pPr>
    </w:p>
    <w:sectPr w:rsidR="005F7042" w:rsidRPr="00E14285" w:rsidSect="00131F64">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50BB"/>
    <w:multiLevelType w:val="hybridMultilevel"/>
    <w:tmpl w:val="C5F854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E67151"/>
    <w:multiLevelType w:val="multilevel"/>
    <w:tmpl w:val="62DE61B6"/>
    <w:lvl w:ilvl="0">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CE50958"/>
    <w:multiLevelType w:val="hybridMultilevel"/>
    <w:tmpl w:val="6BE23922"/>
    <w:lvl w:ilvl="0" w:tplc="975E6B8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6261B57"/>
    <w:multiLevelType w:val="multilevel"/>
    <w:tmpl w:val="1478C5B6"/>
    <w:lvl w:ilvl="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44E37B72"/>
    <w:multiLevelType w:val="hybridMultilevel"/>
    <w:tmpl w:val="380228B2"/>
    <w:lvl w:ilvl="0" w:tplc="0419000F">
      <w:start w:val="1"/>
      <w:numFmt w:val="decimal"/>
      <w:lvlText w:val="%1."/>
      <w:lvlJc w:val="left"/>
      <w:pPr>
        <w:tabs>
          <w:tab w:val="num" w:pos="1050"/>
        </w:tabs>
        <w:ind w:left="1050" w:hanging="360"/>
      </w:pPr>
      <w:rPr>
        <w:rFonts w:cs="Times New Roman"/>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5">
    <w:nsid w:val="476A03AF"/>
    <w:multiLevelType w:val="hybridMultilevel"/>
    <w:tmpl w:val="EC58A2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9A514EB"/>
    <w:multiLevelType w:val="hybridMultilevel"/>
    <w:tmpl w:val="935C9E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CE2C1B"/>
    <w:multiLevelType w:val="hybridMultilevel"/>
    <w:tmpl w:val="699C15B6"/>
    <w:lvl w:ilvl="0" w:tplc="503EEB4A">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088699E"/>
    <w:multiLevelType w:val="hybridMultilevel"/>
    <w:tmpl w:val="638A452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730A0DF3"/>
    <w:multiLevelType w:val="hybridMultilevel"/>
    <w:tmpl w:val="82464A8C"/>
    <w:lvl w:ilvl="0" w:tplc="0419000F">
      <w:start w:val="1"/>
      <w:numFmt w:val="decimal"/>
      <w:lvlText w:val="%1."/>
      <w:lvlJc w:val="left"/>
      <w:pPr>
        <w:tabs>
          <w:tab w:val="num" w:pos="1050"/>
        </w:tabs>
        <w:ind w:left="1050" w:hanging="360"/>
      </w:pPr>
      <w:rPr>
        <w:rFonts w:cs="Times New Roman"/>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10">
    <w:nsid w:val="7EC65687"/>
    <w:multiLevelType w:val="multilevel"/>
    <w:tmpl w:val="62DE61B6"/>
    <w:lvl w:ilvl="0">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6"/>
  </w:num>
  <w:num w:numId="2">
    <w:abstractNumId w:val="0"/>
  </w:num>
  <w:num w:numId="3">
    <w:abstractNumId w:val="5"/>
  </w:num>
  <w:num w:numId="4">
    <w:abstractNumId w:val="3"/>
  </w:num>
  <w:num w:numId="5">
    <w:abstractNumId w:val="2"/>
  </w:num>
  <w:num w:numId="6">
    <w:abstractNumId w:val="10"/>
  </w:num>
  <w:num w:numId="7">
    <w:abstractNumId w:val="1"/>
  </w:num>
  <w:num w:numId="8">
    <w:abstractNumId w:val="4"/>
  </w:num>
  <w:num w:numId="9">
    <w:abstractNumId w:val="7"/>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426"/>
    <w:rsid w:val="00000D43"/>
    <w:rsid w:val="00050FF1"/>
    <w:rsid w:val="000610F5"/>
    <w:rsid w:val="00072886"/>
    <w:rsid w:val="000B506D"/>
    <w:rsid w:val="000E0AAD"/>
    <w:rsid w:val="000F3D4D"/>
    <w:rsid w:val="00131F64"/>
    <w:rsid w:val="00180E7A"/>
    <w:rsid w:val="001A0783"/>
    <w:rsid w:val="001D3506"/>
    <w:rsid w:val="0022388A"/>
    <w:rsid w:val="0025244E"/>
    <w:rsid w:val="002A4DD7"/>
    <w:rsid w:val="00325234"/>
    <w:rsid w:val="00337C08"/>
    <w:rsid w:val="003529BD"/>
    <w:rsid w:val="00376089"/>
    <w:rsid w:val="00393558"/>
    <w:rsid w:val="003B2D70"/>
    <w:rsid w:val="00404789"/>
    <w:rsid w:val="00470E73"/>
    <w:rsid w:val="004759F7"/>
    <w:rsid w:val="004838EB"/>
    <w:rsid w:val="004B1498"/>
    <w:rsid w:val="004F3FA3"/>
    <w:rsid w:val="00503FE5"/>
    <w:rsid w:val="005B075F"/>
    <w:rsid w:val="005F7042"/>
    <w:rsid w:val="00656CD7"/>
    <w:rsid w:val="00710D1C"/>
    <w:rsid w:val="007258E4"/>
    <w:rsid w:val="00733AC9"/>
    <w:rsid w:val="007B10A4"/>
    <w:rsid w:val="007C04A7"/>
    <w:rsid w:val="007E7821"/>
    <w:rsid w:val="008D736C"/>
    <w:rsid w:val="00915AA3"/>
    <w:rsid w:val="009A4B77"/>
    <w:rsid w:val="00A35103"/>
    <w:rsid w:val="00A57626"/>
    <w:rsid w:val="00AA4762"/>
    <w:rsid w:val="00AB2AE4"/>
    <w:rsid w:val="00B02508"/>
    <w:rsid w:val="00B54DA4"/>
    <w:rsid w:val="00B64D8D"/>
    <w:rsid w:val="00B82B4D"/>
    <w:rsid w:val="00B83061"/>
    <w:rsid w:val="00C1499B"/>
    <w:rsid w:val="00C447C7"/>
    <w:rsid w:val="00C51CAB"/>
    <w:rsid w:val="00CB00A1"/>
    <w:rsid w:val="00CE38B8"/>
    <w:rsid w:val="00D05E23"/>
    <w:rsid w:val="00D31471"/>
    <w:rsid w:val="00D762EE"/>
    <w:rsid w:val="00D81455"/>
    <w:rsid w:val="00D81CE9"/>
    <w:rsid w:val="00DA02DC"/>
    <w:rsid w:val="00DA20D4"/>
    <w:rsid w:val="00DB013E"/>
    <w:rsid w:val="00DF122E"/>
    <w:rsid w:val="00E14285"/>
    <w:rsid w:val="00E1544B"/>
    <w:rsid w:val="00E30426"/>
    <w:rsid w:val="00E906C2"/>
    <w:rsid w:val="00ED0371"/>
    <w:rsid w:val="00F03887"/>
    <w:rsid w:val="00F32DAE"/>
    <w:rsid w:val="00FD04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AA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E38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E38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8</Pages>
  <Words>2955</Words>
  <Characters>16847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 внутреннего аудита «Оценка качества организации РППС» </dc:title>
  <dc:subject/>
  <dc:creator>пк</dc:creator>
  <cp:keywords/>
  <dc:description/>
  <cp:lastModifiedBy>НеЮрик</cp:lastModifiedBy>
  <cp:revision>7</cp:revision>
  <cp:lastPrinted>2021-03-09T17:51:00Z</cp:lastPrinted>
  <dcterms:created xsi:type="dcterms:W3CDTF">2021-03-31T16:03:00Z</dcterms:created>
  <dcterms:modified xsi:type="dcterms:W3CDTF">2021-04-04T17:45:00Z</dcterms:modified>
</cp:coreProperties>
</file>