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3D6" w:rsidRDefault="00A303D6" w:rsidP="00CE38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Карта внутреннего аудита «Оценка качества организации РППС» </w:t>
      </w:r>
    </w:p>
    <w:p w:rsidR="00A303D6" w:rsidRDefault="00A303D6" w:rsidP="00CE38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младшей группе № 4 на конец 2023-20</w:t>
      </w:r>
      <w:r w:rsidRPr="006A2EC9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учебного года</w:t>
      </w:r>
    </w:p>
    <w:p w:rsidR="00A303D6" w:rsidRDefault="00A303D6" w:rsidP="00CE38B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9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1"/>
        <w:gridCol w:w="567"/>
        <w:gridCol w:w="3969"/>
        <w:gridCol w:w="5670"/>
        <w:gridCol w:w="992"/>
        <w:gridCol w:w="2296"/>
      </w:tblGrid>
      <w:tr w:rsidR="00A303D6" w:rsidRPr="00D50AAB" w:rsidTr="00D50AAB">
        <w:trPr>
          <w:trHeight w:val="134"/>
        </w:trPr>
        <w:tc>
          <w:tcPr>
            <w:tcW w:w="2411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Требования к РППС</w:t>
            </w:r>
          </w:p>
        </w:tc>
        <w:tc>
          <w:tcPr>
            <w:tcW w:w="4536" w:type="dxa"/>
            <w:gridSpan w:val="2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Индикаторы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Оценка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Самооценка</w:t>
            </w:r>
          </w:p>
        </w:tc>
      </w:tr>
      <w:tr w:rsidR="00A303D6" w:rsidRPr="00D50AAB" w:rsidTr="00D50AAB">
        <w:trPr>
          <w:trHeight w:val="3456"/>
        </w:trPr>
        <w:tc>
          <w:tcPr>
            <w:tcW w:w="2411" w:type="dxa"/>
            <w:vMerge w:val="restart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1.Насыщенность РППС</w:t>
            </w:r>
          </w:p>
        </w:tc>
        <w:tc>
          <w:tcPr>
            <w:tcW w:w="4536" w:type="dxa"/>
            <w:gridSpan w:val="2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 (центров), обеспечивающих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в группе не менее 8 пространств (для упражнений в практической жизни, игрового, сенсорного развития, математического развития, речевого развития, формирования представлений об основах естествознания и культуры, лаборатория для экспериментирования, в том числе с песком и водой, художественного творчества, чтения и отдыха (уединения), конструирования…) в соответствии с ООП ДОУ.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в группе 4-6 пространств, частично обеспечивающих игровую, познавательную, исследовательскую и творческую активность воспитанников. Неполное соответствие ООП ДОУ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или минимальное зонирование (2-3 пространства), слабо обеспечивающих игровую, познавательную, исследовательскую и творческую активность всех воспитанников, экспериментирование. Не соответствие ООП ДОУ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2411" w:type="dxa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пространств, обеспечивающих двигательную активность, в том числе развитие крупной моторики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пространства для двигательной активности, развития крупной моторики с соответствующим спортивным и игровым оборудованием, спортивными сооружениями.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пространства для двигательной активности, развития крупной моторики с минимальным набором спортивного и игрового оборудования.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пространства для двигательной активности, развития крупной моторики с минимальным набором спортивного и игрового оборудования.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2411" w:type="dxa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пространств, материалов, обеспечивающих развитие мелкой моторики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пространств, материалов для развития мелкой  моторики в соответствии с ООП ДОУ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 xml:space="preserve">Минимальный набор  материалов для развития мелкой  моторики 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 xml:space="preserve">Отсутствие пространства и   материалов для развития мелкой  моторики 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2411" w:type="dxa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Планирование подвижных игр, активной деятельности</w:t>
            </w:r>
          </w:p>
        </w:tc>
        <w:tc>
          <w:tcPr>
            <w:tcW w:w="5670" w:type="dxa"/>
          </w:tcPr>
          <w:p w:rsidR="00A303D6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Педагоги планируют подвижные игры, активную деятельность, направленную на развитие крупной и мелкой моторики (планы педагогов). Дети старшего возраста проявляют инициативу в проведении подвижных игр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В планах педагогов отведено место и планируются подвижные игры, но не регулярно, не прослеживается разнообразия, либо игры не соответствуют возрасту детей. Инициатором подвижных игр являются только педагоги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Подвижные игры не планируются, проводятся нерегулярно. Инициатором подвижных игр являются только педагоги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баллы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2411" w:type="dxa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 w:val="restart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Обеспечение возможности самовыражения детей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материалов и предметов, полностью подготовленных для продуктивной деятельности, есть места размещения продуктов деятельности детьми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Минимальное наличие материалов, место их размещения вне доступа детей, детям приходится обращаться к педагогу.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материалов для продуктивной деятельности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264E3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3D6" w:rsidRPr="00D50AAB" w:rsidTr="00D50AAB">
        <w:trPr>
          <w:trHeight w:val="72"/>
        </w:trPr>
        <w:tc>
          <w:tcPr>
            <w:tcW w:w="2411" w:type="dxa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 материалов и предметов для организации театрализованной деятельности, изготовления атрибутов детьми. Наличие работ детей (рисунки, макеты, атрибуты) для игр детей.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Минимальное наличие материалов для организации театрализованной деятельности, не отведено место, детям приходится обращаться к педагогу.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готовых материалов и оборудования для театрализованной деятельности.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303D6" w:rsidRPr="00D50AAB" w:rsidTr="00D50AAB">
        <w:trPr>
          <w:trHeight w:val="72"/>
        </w:trPr>
        <w:tc>
          <w:tcPr>
            <w:tcW w:w="12617" w:type="dxa"/>
            <w:gridSpan w:val="4"/>
          </w:tcPr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насыщенности:</w:t>
            </w:r>
          </w:p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0-4 балла – низкий уровень</w:t>
            </w:r>
          </w:p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5-9 баллов – средний уровень</w:t>
            </w:r>
          </w:p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 xml:space="preserve">10-12 баллов – высокий уровень 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0-12 баллов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11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____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2.Трансформируемость пространства</w:t>
            </w: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Предметы среды легкие и безопасные, могут быть перенесены, переставлены самими детьми (столы, стулья, мягкие и игровые модули, коврики, ширмы, макеты …)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50 - 80% детского оборудования (кроме стеллажей) могут быть перенесены самими детьми.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30 – 50% детского оборудования (кроме стеллажей) могут быть перенесены самими детьми.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предметов и оборудования, которые дети могли бы переносить. Отсутствие деятельности педагогов по трансформируемости среды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 w:val="restart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2.1Трансформируемость самим ребенком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возможности у детей выделить пространство для индивидуальной, парной, совместной игры, другой деятельности (мягкие игровые модули, ширмы, коврики…)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мягких и игровых модулей, ковриков, ширм, коробочек, тканей, макетов. Свободное использование детьми оборудования для организации своих пространств.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Частичная доступность. Редкая организация детьми своих пространств.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Деятельность детей проходит только в общем пространстве, без специальной организации по интересам.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возможности легкого преобразования игровой, продуктивной, прочей деятельности, самостоятельной организации игры: доступность атрибутов, материалов для различных видов деятельности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и доступность атрибутов и материалов для разных видов деятельности. Активное их использование детьми.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Частичная доступность.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возможности  преобразования игровой, продуктивной, прочей деятельности, самостоятельной организации игры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Возможность у детей самостоятельно размещать продукты своей деятельности (доступные места и способы крепления)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Работы детей оформлены и размещены детьми самостоятельно с незначительной помощью педагога.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Работы оформлены и размещены исключительно педагогом.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Работы не оформляются и не выставляются.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 w:val="restart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2.2Трансформируемость педагогами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места для презентации работ детей, как плоскостных (изображений), так и объемных (модели, поделки, макеты, конструкции)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Организовано минимум два места для размещения детских работ.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Организовано одно место.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Таких мест нет, либо это одномоментная выставка работ детей для посетителей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и поддержание в рабочем состоянии материалов и атрибутов для легкой трансформации среды детьми (стеллажи, контейнеры для материалов и атрибутов, наличие предметов для продуктивной деятельности)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При организации деятельности дети не обращаются к педагогам за материалами и атрибутами, большинство из них доступны детям для самостоятельного пользования.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Есть обращения детей, педагоги достают атрибуты и оборудование с закрытых или малодоступных полок.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доступных детям полок и материалов. Все – по запросу педагогу.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Педагоги анализируют и вносят изменения в среду не реже 2 – 3 раз в месяц, что отражено в планировании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Есть план работы педагога, в котором осуществляется планирование изменений среды.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Работа по изменению среды проводится спонтанно, не фиксируется в плане или фиксируется частично.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Работа по изменению среды в течение года фрагментарна, практически отсутствует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12617" w:type="dxa"/>
            <w:gridSpan w:val="4"/>
          </w:tcPr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трансформируемости:</w:t>
            </w:r>
          </w:p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 – 5 баллов – низкий уровень</w:t>
            </w:r>
          </w:p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6-10 баллов – средний уровень</w:t>
            </w:r>
          </w:p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11-14 баллов – высокий уровень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0-14 баллов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12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 w:val="restart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3.Полифункциональность РППС и материалов</w:t>
            </w: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в группе полифункциональных (не обладающих жестко закрепленным способом употребления) предметов, в том числе природных материалов, предметов-заместителей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детской мебели, матов, ширм, подушек, ковриков, крупных модулей, конструкторов, макетов, природных материалов, предметов-заместителей, доступных детям.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Незначительное количество полифункциональных предметов. Редкое их использование.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Отсутствие полифункциональных предметов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Возможность разнообразного использования различных составляющих предметной среды, например, матов, мебели, ширм и т.п.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Выделено время в режиме дня и регламенте образовательной деятельности для свободной игры или другой деятельности детей с использованием полифункциональных материалов (от 25 до 45 минут и больше). Разнообразное использование их детьми.</w:t>
            </w:r>
          </w:p>
          <w:p w:rsidR="00A303D6" w:rsidRPr="00D264E3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В режиме дня и регламенте образовательной деятельности выделено незначительное время (15-20 минут) для свободной игры и другой деятельности.</w:t>
            </w:r>
          </w:p>
          <w:p w:rsidR="00A303D6" w:rsidRPr="00EF338E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Не выделено время.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12617" w:type="dxa"/>
            <w:gridSpan w:val="4"/>
          </w:tcPr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полифункциональности:</w:t>
            </w:r>
          </w:p>
          <w:p w:rsidR="00A303D6" w:rsidRPr="00D50AAB" w:rsidRDefault="00A303D6" w:rsidP="00D50AAB">
            <w:pPr>
              <w:pStyle w:val="ListParagraph"/>
              <w:numPr>
                <w:ilvl w:val="1"/>
                <w:numId w:val="4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балл – низкий уровень</w:t>
            </w:r>
          </w:p>
          <w:p w:rsidR="00A303D6" w:rsidRPr="00D50AAB" w:rsidRDefault="00A303D6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2-3 балла – средний уровень</w:t>
            </w:r>
          </w:p>
          <w:p w:rsidR="00A303D6" w:rsidRPr="00D50AAB" w:rsidRDefault="00A303D6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4 балла – высокий уровень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0-4 балла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Баллов___</w:t>
            </w:r>
            <w:r w:rsidRPr="009F7E20">
              <w:rPr>
                <w:rFonts w:ascii="Times New Roman" w:hAnsi="Times New Roman"/>
                <w:sz w:val="20"/>
                <w:szCs w:val="20"/>
                <w:u w:val="single"/>
              </w:rPr>
              <w:t>3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средний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4.Вариативность РППС</w:t>
            </w: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разнообразных материалов, игр, игрушек и оборудования, обеспечивающих свободный выбор детей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разнообразных материалов, игр, игрушек и оборудования в соответствии с ООП (раздел «Развивающая предметно-пространственная среда») на уровне 80-90%.</w:t>
            </w:r>
          </w:p>
          <w:p w:rsidR="00A303D6" w:rsidRPr="009F7E20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разнообразных материалов, игр, игрушек и оборудования в соответствии с ООП (раздел «Развивающая предметно-пространственная среда») на уровне 50-79%.</w:t>
            </w:r>
          </w:p>
          <w:p w:rsidR="00A303D6" w:rsidRPr="009F7E20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Наличие разнообразных материалов, игр, игрушек и оборудования в соответствии с ООП (раздел «Развивающая предметно-пространственная среда») на уровне 30- 49%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12617" w:type="dxa"/>
            <w:gridSpan w:val="4"/>
          </w:tcPr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вариативности:</w:t>
            </w:r>
          </w:p>
          <w:p w:rsidR="00A303D6" w:rsidRPr="00D50AAB" w:rsidRDefault="00A303D6" w:rsidP="00D50AA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баллов – низкий уровень</w:t>
            </w:r>
          </w:p>
          <w:p w:rsidR="00A303D6" w:rsidRPr="00D50AAB" w:rsidRDefault="00A303D6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1 балл – средний уровень</w:t>
            </w:r>
          </w:p>
          <w:p w:rsidR="00A303D6" w:rsidRPr="00D50AAB" w:rsidRDefault="00A303D6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 балла – высокий уровень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0-2 балла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2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___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 w:val="restart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5.Доступность РППС</w:t>
            </w: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Доступность для воспитанников, в том числе с ограниченными возможностями здоровья и детей-инвалидов, всех помещений, оборудования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Полная доступность для воспитанников, в том числе с ограниченными возможностями здоровья и детей-инвалидов.</w:t>
            </w:r>
          </w:p>
          <w:p w:rsidR="00A303D6" w:rsidRPr="009F7E20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Частичная доступность для воспитанников, в том числе с ограниченными возможностями здоровья и детей-инвалидов.</w:t>
            </w:r>
          </w:p>
          <w:p w:rsidR="00A303D6" w:rsidRPr="009F7E20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Недоступность для воспитанников, в том числе с ограниченными возможностями здоровья и детей-инвалидов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9F7E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Свободный доступ детей, в том числе детей с ограниченными возможностями здоровья, к играм, игрушкам, материалам, пособиям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Свободный доступ детей, в том числе детей с ограниченными возможностями здоровья, ко всем  играм, игрушкам, материалам, пособиям, обеспечивающим все основные виды детской активности.</w:t>
            </w:r>
          </w:p>
          <w:p w:rsidR="00A303D6" w:rsidRPr="009F7E20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Частично свободный доступ детей, в том числе детей с ограниченными возможностями здоровья, ко всем  играм, игрушкам, материалам, пособиям, обеспечивающим все основные виды детской активности. Имеются закрытые для детей шкафы, полки с детскими материалами выше уровня доступности.</w:t>
            </w:r>
          </w:p>
          <w:p w:rsidR="00A303D6" w:rsidRPr="009F7E20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Ограниченный доступ детей, в том числе детей с ограниченными возможностями здоровья, ко всем  играм, игрушкам, материалам, пособиям, обеспечивающим все основные виды детской активности. Более 50% игрового материала в закрытых для детей шкафах, на недоступных полках.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12617" w:type="dxa"/>
            <w:gridSpan w:val="4"/>
          </w:tcPr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доступности:</w:t>
            </w:r>
          </w:p>
          <w:p w:rsidR="00A303D6" w:rsidRPr="00D50AAB" w:rsidRDefault="00A303D6" w:rsidP="00D50AAB">
            <w:pPr>
              <w:pStyle w:val="ListParagraph"/>
              <w:numPr>
                <w:ilvl w:val="1"/>
                <w:numId w:val="6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балл – низкий уровень</w:t>
            </w:r>
          </w:p>
          <w:p w:rsidR="00A303D6" w:rsidRPr="00D50AAB" w:rsidRDefault="00A303D6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2-3 балла – средний уровень</w:t>
            </w:r>
          </w:p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4 балла – высокий уровень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0-4 балла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4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 w:val="restart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6. Безопасность РППС</w:t>
            </w: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Исправность и сохранность материалов и оборудования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Материалы, игрушки, оборудование находится в исправном, привлекательном виде, укомплектованы и функциональны на 86-100%.</w:t>
            </w:r>
          </w:p>
          <w:p w:rsidR="00A303D6" w:rsidRPr="009F7E20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Материалы, игрушки, оборудование находится в исправном, привлекательном виде, укомплектованы и функциональны на 60-85%.</w:t>
            </w:r>
          </w:p>
          <w:p w:rsidR="00A303D6" w:rsidRPr="009F7E20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Материалы, игрушки, оборудование находится в исправном, привлекательном виде, укомплектованы и менее, чем на 60%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2978" w:type="dxa"/>
            <w:gridSpan w:val="2"/>
            <w:vMerge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Соответствие всех ее элементов требованиям по обеспечению надежности и безопасности их использования</w:t>
            </w:r>
          </w:p>
        </w:tc>
        <w:tc>
          <w:tcPr>
            <w:tcW w:w="5670" w:type="dxa"/>
          </w:tcPr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Соответствие всех элементов требованиям СанПин, пожарной безопасности, инструкциям по безопасности в ДОУ. Наличие относительно опасных предметов, если того требует ООП ДОУ (ножницы, наборы с иглами и т.п.0 при условии соблюдения мер безопасного их использования, наличия описаний работы с такими материалами.</w:t>
            </w:r>
          </w:p>
          <w:p w:rsidR="00A303D6" w:rsidRPr="009F7E20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Частичное соответствие всех элементов РППС требованиям СанПин, пожарной безопасности, инструкциям по безопасности в ДОУ.</w:t>
            </w:r>
          </w:p>
          <w:p w:rsidR="00A303D6" w:rsidRPr="009F7E20" w:rsidRDefault="00A303D6" w:rsidP="00D50AA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Полное несоответствие требованиям СанПин и пожарной безопасности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 балла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 балл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0 баллов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A303D6" w:rsidRPr="00D50AAB" w:rsidTr="00D50AAB">
        <w:trPr>
          <w:trHeight w:val="72"/>
        </w:trPr>
        <w:tc>
          <w:tcPr>
            <w:tcW w:w="12617" w:type="dxa"/>
            <w:gridSpan w:val="4"/>
          </w:tcPr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безопасности:</w:t>
            </w:r>
          </w:p>
          <w:p w:rsidR="00A303D6" w:rsidRPr="00D50AAB" w:rsidRDefault="00A303D6" w:rsidP="00D50AAB">
            <w:pPr>
              <w:pStyle w:val="ListParagraph"/>
              <w:numPr>
                <w:ilvl w:val="1"/>
                <w:numId w:val="7"/>
              </w:num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балл – низкий уровень</w:t>
            </w:r>
          </w:p>
          <w:p w:rsidR="00A303D6" w:rsidRPr="00D50AAB" w:rsidRDefault="00A303D6" w:rsidP="00D50AAB">
            <w:pPr>
              <w:pStyle w:val="ListParagraph"/>
              <w:spacing w:after="0" w:line="240" w:lineRule="auto"/>
              <w:ind w:left="360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2-3 балла – средний уровень</w:t>
            </w:r>
          </w:p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4 балла – высокий уровень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0-4 балла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4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__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  <w:tr w:rsidR="00A303D6" w:rsidRPr="00D50AAB" w:rsidTr="00D50AAB">
        <w:trPr>
          <w:trHeight w:val="142"/>
        </w:trPr>
        <w:tc>
          <w:tcPr>
            <w:tcW w:w="12617" w:type="dxa"/>
            <w:gridSpan w:val="4"/>
          </w:tcPr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ИТОГО по все требованиям ФГОС ДО:</w:t>
            </w:r>
          </w:p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0 -15 баллов – низкий уровень</w:t>
            </w:r>
          </w:p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16-31 балла – средний уровень</w:t>
            </w:r>
          </w:p>
          <w:p w:rsidR="00A303D6" w:rsidRPr="00D50AAB" w:rsidRDefault="00A303D6" w:rsidP="00643BC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32-40 баллов – высокий уровень</w:t>
            </w:r>
          </w:p>
        </w:tc>
        <w:tc>
          <w:tcPr>
            <w:tcW w:w="992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0-40 баллов</w:t>
            </w:r>
          </w:p>
        </w:tc>
        <w:tc>
          <w:tcPr>
            <w:tcW w:w="229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Баллов_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34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Уровень_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высокий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_</w:t>
            </w:r>
          </w:p>
        </w:tc>
      </w:tr>
    </w:tbl>
    <w:p w:rsidR="00A303D6" w:rsidRDefault="00A303D6" w:rsidP="007E782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03D6" w:rsidRDefault="00A303D6" w:rsidP="00470E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Сводная таблица по группе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204"/>
        <w:gridCol w:w="4126"/>
        <w:gridCol w:w="5167"/>
      </w:tblGrid>
      <w:tr w:rsidR="00A303D6" w:rsidRPr="00D50AAB" w:rsidTr="00D50AAB">
        <w:trPr>
          <w:trHeight w:val="511"/>
        </w:trPr>
        <w:tc>
          <w:tcPr>
            <w:tcW w:w="6204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AAB">
              <w:rPr>
                <w:rFonts w:ascii="Times New Roman" w:hAnsi="Times New Roman"/>
                <w:b/>
                <w:sz w:val="24"/>
                <w:szCs w:val="24"/>
              </w:rPr>
              <w:t>Требование ФГОС ДО</w:t>
            </w:r>
          </w:p>
        </w:tc>
        <w:tc>
          <w:tcPr>
            <w:tcW w:w="412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AAB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5167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AAB">
              <w:rPr>
                <w:rFonts w:ascii="Times New Roman" w:hAnsi="Times New Roman"/>
                <w:b/>
                <w:sz w:val="24"/>
                <w:szCs w:val="24"/>
              </w:rPr>
              <w:t>Уровень</w:t>
            </w:r>
          </w:p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03D6" w:rsidRPr="00D50AAB" w:rsidTr="00D50AAB">
        <w:trPr>
          <w:trHeight w:val="255"/>
        </w:trPr>
        <w:tc>
          <w:tcPr>
            <w:tcW w:w="6204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Насыщенность РППС</w:t>
            </w:r>
          </w:p>
        </w:tc>
        <w:tc>
          <w:tcPr>
            <w:tcW w:w="412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5167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  <w:tr w:rsidR="00A303D6" w:rsidRPr="00D50AAB" w:rsidTr="00D50AAB">
        <w:trPr>
          <w:trHeight w:val="255"/>
        </w:trPr>
        <w:tc>
          <w:tcPr>
            <w:tcW w:w="6204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Трансформируемость пространства</w:t>
            </w:r>
          </w:p>
        </w:tc>
        <w:tc>
          <w:tcPr>
            <w:tcW w:w="412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86</w:t>
            </w:r>
          </w:p>
        </w:tc>
        <w:tc>
          <w:tcPr>
            <w:tcW w:w="5167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  <w:tr w:rsidR="00A303D6" w:rsidRPr="00D50AAB" w:rsidTr="009F7E20">
        <w:trPr>
          <w:trHeight w:val="300"/>
        </w:trPr>
        <w:tc>
          <w:tcPr>
            <w:tcW w:w="6204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Полифункциональность РППС и материалов</w:t>
            </w:r>
          </w:p>
        </w:tc>
        <w:tc>
          <w:tcPr>
            <w:tcW w:w="412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5167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средний</w:t>
            </w:r>
          </w:p>
        </w:tc>
      </w:tr>
      <w:tr w:rsidR="00A303D6" w:rsidRPr="00D50AAB" w:rsidTr="00D50AAB">
        <w:trPr>
          <w:trHeight w:val="269"/>
        </w:trPr>
        <w:tc>
          <w:tcPr>
            <w:tcW w:w="6204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Вариативность РППС</w:t>
            </w:r>
          </w:p>
        </w:tc>
        <w:tc>
          <w:tcPr>
            <w:tcW w:w="412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67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  <w:tr w:rsidR="00A303D6" w:rsidRPr="00D50AAB" w:rsidTr="00D50AAB">
        <w:trPr>
          <w:trHeight w:val="255"/>
        </w:trPr>
        <w:tc>
          <w:tcPr>
            <w:tcW w:w="6204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50AAB">
              <w:rPr>
                <w:rFonts w:ascii="Times New Roman" w:hAnsi="Times New Roman"/>
                <w:sz w:val="20"/>
                <w:szCs w:val="20"/>
              </w:rPr>
              <w:t>Доступность РППС</w:t>
            </w:r>
          </w:p>
        </w:tc>
        <w:tc>
          <w:tcPr>
            <w:tcW w:w="412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67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  <w:tr w:rsidR="00A303D6" w:rsidRPr="00D50AAB" w:rsidTr="00D50AAB">
        <w:trPr>
          <w:trHeight w:val="255"/>
        </w:trPr>
        <w:tc>
          <w:tcPr>
            <w:tcW w:w="6204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AAB">
              <w:rPr>
                <w:rFonts w:ascii="Times New Roman" w:hAnsi="Times New Roman"/>
                <w:sz w:val="20"/>
                <w:szCs w:val="20"/>
              </w:rPr>
              <w:t>6. Безопасность РППС</w:t>
            </w:r>
          </w:p>
        </w:tc>
        <w:tc>
          <w:tcPr>
            <w:tcW w:w="4126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5167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  <w:tr w:rsidR="00A303D6" w:rsidRPr="00D50AAB" w:rsidTr="00643BCA">
        <w:trPr>
          <w:trHeight w:val="384"/>
        </w:trPr>
        <w:tc>
          <w:tcPr>
            <w:tcW w:w="6204" w:type="dxa"/>
          </w:tcPr>
          <w:p w:rsidR="00A303D6" w:rsidRPr="00D50AAB" w:rsidRDefault="00A303D6" w:rsidP="00D50AA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D50AAB">
              <w:rPr>
                <w:rFonts w:ascii="Times New Roman" w:hAnsi="Times New Roman"/>
                <w:b/>
                <w:sz w:val="20"/>
                <w:szCs w:val="20"/>
              </w:rPr>
              <w:t>Среднее значение</w:t>
            </w:r>
          </w:p>
        </w:tc>
        <w:tc>
          <w:tcPr>
            <w:tcW w:w="4126" w:type="dxa"/>
          </w:tcPr>
          <w:p w:rsidR="00A303D6" w:rsidRPr="00D50AAB" w:rsidRDefault="00A303D6" w:rsidP="0064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92</w:t>
            </w:r>
          </w:p>
        </w:tc>
        <w:tc>
          <w:tcPr>
            <w:tcW w:w="5167" w:type="dxa"/>
          </w:tcPr>
          <w:p w:rsidR="00A303D6" w:rsidRPr="00D50AAB" w:rsidRDefault="00A303D6" w:rsidP="00D50A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высокий</w:t>
            </w:r>
          </w:p>
        </w:tc>
      </w:tr>
    </w:tbl>
    <w:p w:rsidR="00A303D6" w:rsidRDefault="00A303D6" w:rsidP="00131F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03D6" w:rsidRDefault="00A303D6" w:rsidP="00643BC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Воспитатели:</w:t>
      </w:r>
    </w:p>
    <w:tbl>
      <w:tblPr>
        <w:tblW w:w="0" w:type="auto"/>
        <w:tblInd w:w="708" w:type="dxa"/>
        <w:tblLook w:val="01E0"/>
      </w:tblPr>
      <w:tblGrid>
        <w:gridCol w:w="4178"/>
        <w:gridCol w:w="4180"/>
      </w:tblGrid>
      <w:tr w:rsidR="00A303D6" w:rsidTr="00340A10">
        <w:tc>
          <w:tcPr>
            <w:tcW w:w="4178" w:type="dxa"/>
          </w:tcPr>
          <w:p w:rsidR="00A303D6" w:rsidRPr="007B10A4" w:rsidRDefault="00A303D6" w:rsidP="00340A1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B10A4">
              <w:rPr>
                <w:rFonts w:ascii="Times New Roman" w:hAnsi="Times New Roman"/>
                <w:sz w:val="24"/>
                <w:szCs w:val="24"/>
              </w:rPr>
              <w:t>Мокеева Елена Владимировна</w:t>
            </w:r>
          </w:p>
        </w:tc>
        <w:tc>
          <w:tcPr>
            <w:tcW w:w="4180" w:type="dxa"/>
            <w:tcBorders>
              <w:bottom w:val="single" w:sz="4" w:space="0" w:color="auto"/>
            </w:tcBorders>
          </w:tcPr>
          <w:p w:rsidR="00A303D6" w:rsidRPr="007B10A4" w:rsidRDefault="00A303D6" w:rsidP="00340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03D6" w:rsidRDefault="00A303D6" w:rsidP="00131F6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303D6" w:rsidRDefault="00A303D6" w:rsidP="00131F6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14285">
        <w:rPr>
          <w:rFonts w:ascii="Times New Roman" w:hAnsi="Times New Roman"/>
          <w:b/>
          <w:sz w:val="24"/>
          <w:szCs w:val="24"/>
        </w:rPr>
        <w:t>Подробный анализ</w:t>
      </w:r>
      <w:r>
        <w:rPr>
          <w:rFonts w:ascii="Times New Roman" w:hAnsi="Times New Roman"/>
          <w:b/>
          <w:sz w:val="24"/>
          <w:szCs w:val="24"/>
        </w:rPr>
        <w:t xml:space="preserve"> по результатам на соответствие требованиям ФГОС ДО </w:t>
      </w:r>
    </w:p>
    <w:p w:rsidR="00A303D6" w:rsidRPr="00503FE5" w:rsidRDefault="00A303D6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Результаты внутреннего аудита на </w:t>
      </w:r>
      <w:r>
        <w:rPr>
          <w:rFonts w:ascii="Times New Roman" w:hAnsi="Times New Roman"/>
          <w:sz w:val="24"/>
          <w:szCs w:val="24"/>
        </w:rPr>
        <w:t>конец</w:t>
      </w:r>
      <w:r w:rsidRPr="00503FE5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3</w:t>
      </w:r>
      <w:r w:rsidRPr="00503FE5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4</w:t>
      </w:r>
      <w:r w:rsidRPr="00503FE5">
        <w:rPr>
          <w:rFonts w:ascii="Times New Roman" w:hAnsi="Times New Roman"/>
          <w:sz w:val="24"/>
          <w:szCs w:val="24"/>
        </w:rPr>
        <w:t xml:space="preserve"> учебного года показали в целом высокую оценку качества организации РППС в </w:t>
      </w:r>
      <w:r>
        <w:rPr>
          <w:rFonts w:ascii="Times New Roman" w:hAnsi="Times New Roman"/>
          <w:sz w:val="24"/>
          <w:szCs w:val="24"/>
        </w:rPr>
        <w:t>младшей</w:t>
      </w:r>
      <w:r w:rsidRPr="00503FE5">
        <w:rPr>
          <w:rFonts w:ascii="Times New Roman" w:hAnsi="Times New Roman"/>
          <w:sz w:val="24"/>
          <w:szCs w:val="24"/>
        </w:rPr>
        <w:t xml:space="preserve"> группе № </w:t>
      </w:r>
      <w:r>
        <w:rPr>
          <w:rFonts w:ascii="Times New Roman" w:hAnsi="Times New Roman"/>
          <w:sz w:val="24"/>
          <w:szCs w:val="24"/>
        </w:rPr>
        <w:t>4</w:t>
      </w:r>
      <w:r w:rsidRPr="00503FE5">
        <w:rPr>
          <w:rFonts w:ascii="Times New Roman" w:hAnsi="Times New Roman"/>
          <w:sz w:val="24"/>
          <w:szCs w:val="24"/>
        </w:rPr>
        <w:t>. РППС в группе обеспечивает развитие  детей по всем направлениям: физическое, художественно-эстетическое, речевое, социально-коммуникативное, познавательное.</w:t>
      </w:r>
      <w:r w:rsidRPr="00503FE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503FE5">
        <w:rPr>
          <w:rFonts w:ascii="Times New Roman" w:hAnsi="Times New Roman"/>
          <w:bCs/>
          <w:sz w:val="24"/>
          <w:szCs w:val="24"/>
        </w:rPr>
        <w:t>Предметно-развивающая среда</w:t>
      </w:r>
      <w:r w:rsidRPr="00503FE5">
        <w:rPr>
          <w:rFonts w:ascii="Times New Roman" w:hAnsi="Times New Roman"/>
          <w:sz w:val="24"/>
          <w:szCs w:val="24"/>
        </w:rPr>
        <w:t> выполняет образовательную, </w:t>
      </w:r>
      <w:r w:rsidRPr="00503FE5">
        <w:rPr>
          <w:rFonts w:ascii="Times New Roman" w:hAnsi="Times New Roman"/>
          <w:bCs/>
          <w:sz w:val="24"/>
          <w:szCs w:val="24"/>
        </w:rPr>
        <w:t>развивающую</w:t>
      </w:r>
      <w:r w:rsidRPr="00503FE5">
        <w:rPr>
          <w:rFonts w:ascii="Times New Roman" w:hAnsi="Times New Roman"/>
          <w:sz w:val="24"/>
          <w:szCs w:val="24"/>
        </w:rPr>
        <w:t>, воспитывающую, стимулирующую, организационную, коммуникативную функции. Но самое главное – она работает на </w:t>
      </w:r>
      <w:r w:rsidRPr="00503FE5">
        <w:rPr>
          <w:rFonts w:ascii="Times New Roman" w:hAnsi="Times New Roman"/>
          <w:bCs/>
          <w:sz w:val="24"/>
          <w:szCs w:val="24"/>
        </w:rPr>
        <w:t>развитие</w:t>
      </w:r>
      <w:r w:rsidRPr="00503FE5">
        <w:rPr>
          <w:rFonts w:ascii="Times New Roman" w:hAnsi="Times New Roman"/>
          <w:sz w:val="24"/>
          <w:szCs w:val="24"/>
        </w:rPr>
        <w:t> самостоятельности и самодеятельности ребёнка. РППС</w:t>
      </w:r>
      <w:r w:rsidRPr="00503F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03FE5">
        <w:rPr>
          <w:rFonts w:ascii="Times New Roman" w:hAnsi="Times New Roman"/>
          <w:bCs/>
          <w:sz w:val="24"/>
          <w:szCs w:val="24"/>
        </w:rPr>
        <w:t>группы</w:t>
      </w:r>
      <w:r w:rsidRPr="00503FE5">
        <w:rPr>
          <w:rFonts w:ascii="Times New Roman" w:hAnsi="Times New Roman"/>
          <w:sz w:val="24"/>
          <w:szCs w:val="24"/>
        </w:rPr>
        <w:t> содержательно насыщена, соответствует возрастным особенностям детей </w:t>
      </w:r>
      <w:r w:rsidRPr="00503FE5">
        <w:rPr>
          <w:rFonts w:ascii="Times New Roman" w:hAnsi="Times New Roman"/>
          <w:bCs/>
          <w:sz w:val="24"/>
          <w:szCs w:val="24"/>
        </w:rPr>
        <w:t>группы</w:t>
      </w:r>
      <w:r w:rsidRPr="00503FE5">
        <w:rPr>
          <w:rFonts w:ascii="Times New Roman" w:hAnsi="Times New Roman"/>
          <w:sz w:val="24"/>
          <w:szCs w:val="24"/>
        </w:rPr>
        <w:t>. Образовательное пространство в г</w:t>
      </w:r>
      <w:r w:rsidRPr="00503FE5">
        <w:rPr>
          <w:rFonts w:ascii="Times New Roman" w:hAnsi="Times New Roman"/>
          <w:bCs/>
          <w:sz w:val="24"/>
          <w:szCs w:val="24"/>
        </w:rPr>
        <w:t>руппе создано таким образом</w:t>
      </w:r>
      <w:r w:rsidRPr="00503FE5">
        <w:rPr>
          <w:rFonts w:ascii="Times New Roman" w:hAnsi="Times New Roman"/>
          <w:sz w:val="24"/>
          <w:szCs w:val="24"/>
        </w:rPr>
        <w:t>, чтобы дать возможность эффективно </w:t>
      </w:r>
      <w:r w:rsidRPr="00503FE5">
        <w:rPr>
          <w:rFonts w:ascii="Times New Roman" w:hAnsi="Times New Roman"/>
          <w:bCs/>
          <w:sz w:val="24"/>
          <w:szCs w:val="24"/>
        </w:rPr>
        <w:t>развивать</w:t>
      </w:r>
      <w:r w:rsidRPr="00503FE5">
        <w:rPr>
          <w:rFonts w:ascii="Times New Roman" w:hAnsi="Times New Roman"/>
          <w:sz w:val="24"/>
          <w:szCs w:val="24"/>
        </w:rPr>
        <w:t> индивидуальность каждого ребенка с учётом его склонностей, интересов, уровня активности.</w:t>
      </w:r>
    </w:p>
    <w:p w:rsidR="00A303D6" w:rsidRPr="00503FE5" w:rsidRDefault="00A303D6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>Всё пространство РППС </w:t>
      </w:r>
      <w:r w:rsidRPr="00503FE5">
        <w:rPr>
          <w:rFonts w:ascii="Times New Roman" w:hAnsi="Times New Roman"/>
          <w:bCs/>
          <w:sz w:val="24"/>
          <w:szCs w:val="24"/>
        </w:rPr>
        <w:t>группы безопасно</w:t>
      </w:r>
      <w:r w:rsidRPr="00503FE5">
        <w:rPr>
          <w:rFonts w:ascii="Times New Roman" w:hAnsi="Times New Roman"/>
          <w:sz w:val="24"/>
          <w:szCs w:val="24"/>
        </w:rPr>
        <w:t xml:space="preserve">, соответствует санитарно-гигиеническим требованиям, правилам пожарной безопасности. Материалы, игрушки и оборудование находятся в исправном и привлекательном виде. </w:t>
      </w:r>
    </w:p>
    <w:p w:rsidR="00A303D6" w:rsidRPr="00503FE5" w:rsidRDefault="00A303D6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>Помещение разделено на несколько центров, в каждом из которых содержится достаточное количество материалов для исследования и игры. Игры, пособия, дидактические игры расположены в доступных для детей местах и используются по желанию детей.</w:t>
      </w:r>
    </w:p>
    <w:p w:rsidR="00A303D6" w:rsidRPr="00503FE5" w:rsidRDefault="00A303D6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При аудите РППС на </w:t>
      </w:r>
      <w:r>
        <w:rPr>
          <w:rFonts w:ascii="Times New Roman" w:hAnsi="Times New Roman"/>
          <w:sz w:val="24"/>
          <w:szCs w:val="24"/>
        </w:rPr>
        <w:t>конец</w:t>
      </w:r>
      <w:r w:rsidRPr="00503FE5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23</w:t>
      </w:r>
      <w:r w:rsidRPr="00503FE5"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 xml:space="preserve">4 </w:t>
      </w:r>
      <w:r w:rsidRPr="00503FE5">
        <w:rPr>
          <w:rFonts w:ascii="Times New Roman" w:hAnsi="Times New Roman"/>
          <w:sz w:val="24"/>
          <w:szCs w:val="24"/>
        </w:rPr>
        <w:t>учебного года были выявлены недостатки и недоработки в организации РППС группы:</w:t>
      </w:r>
    </w:p>
    <w:p w:rsidR="00A303D6" w:rsidRDefault="00A303D6" w:rsidP="00FE1008">
      <w:pPr>
        <w:numPr>
          <w:ilvl w:val="0"/>
          <w:numId w:val="8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>Пространство для двигательной активности, в том числе для развития крупной моторики, обеспечено минимальным набором спортивного и игрового оборудования, а также имеет малую площадь, т.к. пространство группы не позволяет. По этой причине спортивное оборудование в группе используется только в малоподвижных играх.</w:t>
      </w:r>
    </w:p>
    <w:p w:rsidR="00A303D6" w:rsidRDefault="00A303D6" w:rsidP="0093574A">
      <w:pPr>
        <w:numPr>
          <w:ilvl w:val="0"/>
          <w:numId w:val="8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Недостаточен набор полифункциональных материалов, макетов, предметов-заместителей. Природный материал невозможно было собрать в зимний период. Бросовый материал в достаточном количестве за короткий период также проблематично собрать. Поэтому следует запланировать на летний период собрать, определить место, а также способы хранения природного материала в группе. Продолжать собирать бросовый материал, определить место и способы хранения бросового материала. Небольшое игровое пространство группы</w:t>
      </w:r>
      <w:r w:rsidRPr="009357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позволяет разместить в ней необходимое количество матов и мягкие модули. </w:t>
      </w:r>
    </w:p>
    <w:p w:rsidR="00A303D6" w:rsidRPr="00503FE5" w:rsidRDefault="00A303D6" w:rsidP="0093574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03D6" w:rsidRPr="00503FE5" w:rsidRDefault="00A303D6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>Следует отметить и положительные моменты в организации РППС в группе.</w:t>
      </w:r>
    </w:p>
    <w:p w:rsidR="00A303D6" w:rsidRPr="00503FE5" w:rsidRDefault="00A303D6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Во-первых, более 50% детского оборудования (кроме стеллажей) могут быть перенесены самими детьми. </w:t>
      </w:r>
    </w:p>
    <w:p w:rsidR="00A303D6" w:rsidRPr="00503FE5" w:rsidRDefault="00A303D6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Во-вторых, преимущественное большинство материалов, атрибутов и игр доступны детям для самостоятельного пользования. Это обеспечено тем, что в группе достаточно открытых стеллажей, контейнеров для материалов и атрибутов, а также – достаточным разнообразием материалов, игр, игрушек и оборудования, обеспечивающих свободный выбор детей. </w:t>
      </w:r>
    </w:p>
    <w:p w:rsidR="00A303D6" w:rsidRDefault="00A303D6" w:rsidP="00822E75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>В-третьих, в режиме дня и регламенте образовательной деятельности выделено достаточно времени для свободной игр</w:t>
      </w:r>
      <w:r>
        <w:rPr>
          <w:rFonts w:ascii="Times New Roman" w:hAnsi="Times New Roman"/>
          <w:sz w:val="24"/>
          <w:szCs w:val="24"/>
        </w:rPr>
        <w:t>ы или другой деятельности детей.</w:t>
      </w:r>
    </w:p>
    <w:p w:rsidR="00A303D6" w:rsidRPr="00503FE5" w:rsidRDefault="00A303D6" w:rsidP="00822E75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В-четвёртых, определено место для  размещения творческих работ детей самими детьми.</w:t>
      </w:r>
    </w:p>
    <w:p w:rsidR="00A303D6" w:rsidRDefault="00A303D6" w:rsidP="002F256F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</w:p>
    <w:p w:rsidR="00A303D6" w:rsidRDefault="00A303D6" w:rsidP="00822E75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Согласно </w:t>
      </w:r>
      <w:r w:rsidRPr="00822E75">
        <w:rPr>
          <w:rFonts w:ascii="Times New Roman" w:hAnsi="Times New Roman"/>
          <w:sz w:val="24"/>
          <w:szCs w:val="24"/>
        </w:rPr>
        <w:t>Перспективн</w:t>
      </w:r>
      <w:r>
        <w:rPr>
          <w:rFonts w:ascii="Times New Roman" w:hAnsi="Times New Roman"/>
          <w:sz w:val="24"/>
          <w:szCs w:val="24"/>
        </w:rPr>
        <w:t>ому</w:t>
      </w:r>
      <w:r w:rsidRPr="00822E75">
        <w:rPr>
          <w:rFonts w:ascii="Times New Roman" w:hAnsi="Times New Roman"/>
          <w:sz w:val="24"/>
          <w:szCs w:val="24"/>
        </w:rPr>
        <w:t xml:space="preserve"> план</w:t>
      </w:r>
      <w:r>
        <w:rPr>
          <w:rFonts w:ascii="Times New Roman" w:hAnsi="Times New Roman"/>
          <w:sz w:val="24"/>
          <w:szCs w:val="24"/>
        </w:rPr>
        <w:t>у</w:t>
      </w:r>
      <w:r w:rsidRPr="00822E75">
        <w:rPr>
          <w:rFonts w:ascii="Times New Roman" w:hAnsi="Times New Roman"/>
          <w:sz w:val="24"/>
          <w:szCs w:val="24"/>
        </w:rPr>
        <w:t xml:space="preserve"> организации РППС в младшей группе  № 4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2E75">
        <w:rPr>
          <w:rFonts w:ascii="Times New Roman" w:hAnsi="Times New Roman"/>
          <w:sz w:val="24"/>
          <w:szCs w:val="24"/>
        </w:rPr>
        <w:t>на 2023</w:t>
      </w:r>
      <w:r>
        <w:rPr>
          <w:rFonts w:ascii="Times New Roman" w:hAnsi="Times New Roman"/>
          <w:sz w:val="24"/>
          <w:szCs w:val="24"/>
        </w:rPr>
        <w:t>-</w:t>
      </w:r>
      <w:r w:rsidRPr="00822E75">
        <w:rPr>
          <w:rFonts w:ascii="Times New Roman" w:hAnsi="Times New Roman"/>
          <w:sz w:val="24"/>
          <w:szCs w:val="24"/>
        </w:rPr>
        <w:t>2024  учебный год</w:t>
      </w:r>
      <w:r>
        <w:rPr>
          <w:rFonts w:ascii="Times New Roman" w:hAnsi="Times New Roman"/>
          <w:sz w:val="24"/>
          <w:szCs w:val="24"/>
        </w:rPr>
        <w:t xml:space="preserve"> РППС группы были пополнены:</w:t>
      </w:r>
    </w:p>
    <w:p w:rsidR="00A303D6" w:rsidRDefault="00A303D6" w:rsidP="002A52E6">
      <w:pPr>
        <w:numPr>
          <w:ilvl w:val="0"/>
          <w:numId w:val="8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Уголок родного края набором фотографий и картинок на темы: «Наш детский сад», «Достопримечательности города Ярославля», «Наша семья на фоне достопримечательностей Ярославля», «Ярославль», «Мамина работа»;</w:t>
      </w:r>
    </w:p>
    <w:p w:rsidR="00A303D6" w:rsidRDefault="00A303D6" w:rsidP="002A52E6">
      <w:pPr>
        <w:numPr>
          <w:ilvl w:val="0"/>
          <w:numId w:val="8"/>
        </w:numPr>
        <w:tabs>
          <w:tab w:val="clear" w:pos="1050"/>
          <w:tab w:val="num" w:pos="770"/>
        </w:tabs>
        <w:spacing w:after="0" w:line="240" w:lineRule="auto"/>
        <w:ind w:left="0" w:firstLine="33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Эмоциональный уголок: дидактической игрой «Хорошо-плохо»; </w:t>
      </w:r>
    </w:p>
    <w:p w:rsidR="00A303D6" w:rsidRDefault="00A303D6" w:rsidP="002A52E6">
      <w:pPr>
        <w:numPr>
          <w:ilvl w:val="1"/>
          <w:numId w:val="8"/>
        </w:numPr>
        <w:tabs>
          <w:tab w:val="clear" w:pos="1770"/>
          <w:tab w:val="num" w:pos="770"/>
        </w:tabs>
        <w:spacing w:after="0" w:line="240" w:lineRule="auto"/>
        <w:ind w:left="0" w:firstLine="33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Театральный уголок/уголок ряжения: маски на голову героев сказок «Кот, петух и лиса», «Колобок», «Теремок», «Репка» (маски: кот, лиса, петушок, бабушка, дедушка, внучка, собака, мышка, медведь, заяц, лягушка, колобок);</w:t>
      </w:r>
    </w:p>
    <w:p w:rsidR="00A303D6" w:rsidRDefault="00A303D6" w:rsidP="00822E75">
      <w:pPr>
        <w:numPr>
          <w:ilvl w:val="0"/>
          <w:numId w:val="13"/>
        </w:numPr>
        <w:tabs>
          <w:tab w:val="clear" w:pos="2616"/>
          <w:tab w:val="num" w:pos="770"/>
        </w:tabs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Уголок ПДД: картинки дорожных знаков, видов светофоров (для водителей, пешеходов), макет пешеходного перехода, дидактические игры «Правильный светофор», «Виды транспорта. Наземный, водный, воздушный»;</w:t>
      </w:r>
    </w:p>
    <w:p w:rsidR="00A303D6" w:rsidRPr="007044C1" w:rsidRDefault="00A303D6" w:rsidP="007044C1">
      <w:pPr>
        <w:numPr>
          <w:ilvl w:val="0"/>
          <w:numId w:val="13"/>
        </w:numPr>
        <w:tabs>
          <w:tab w:val="clear" w:pos="2616"/>
          <w:tab w:val="num" w:pos="770"/>
        </w:tabs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Уголок Природы: макет «Дикие животные зимой», коллекция «Листья деревьев»; </w:t>
      </w:r>
    </w:p>
    <w:p w:rsidR="00A303D6" w:rsidRPr="007044C1" w:rsidRDefault="00A303D6" w:rsidP="007044C1">
      <w:pPr>
        <w:numPr>
          <w:ilvl w:val="0"/>
          <w:numId w:val="13"/>
        </w:numPr>
        <w:tabs>
          <w:tab w:val="clear" w:pos="2616"/>
          <w:tab w:val="num" w:pos="770"/>
        </w:tabs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Книжный уголок: дидактические материалы «</w:t>
      </w:r>
      <w:r>
        <w:rPr>
          <w:rFonts w:ascii="Times New Roman" w:hAnsi="Times New Roman"/>
          <w:sz w:val="24"/>
          <w:szCs w:val="24"/>
        </w:rPr>
        <w:t>Поэтапные схемы-картинки для самостоятельного пересказа русских народных сказок» («Теремок», «Колобок», «Курочка Ряба», «Лисичка со скалочкой», «Репка», «Бычок-смоляной бочок»).</w:t>
      </w:r>
    </w:p>
    <w:p w:rsidR="00A303D6" w:rsidRDefault="00A303D6" w:rsidP="004022EC">
      <w:pPr>
        <w:spacing w:after="0" w:line="240" w:lineRule="auto"/>
        <w:ind w:firstLine="33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Была организована работа по формированию РППС в зимний период (1 место в конкурсе «Организация зимних участков в 2023-2024 учебном году»).</w:t>
      </w:r>
    </w:p>
    <w:p w:rsidR="00A303D6" w:rsidRDefault="00A303D6" w:rsidP="007044C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303D6" w:rsidRDefault="00A303D6" w:rsidP="002F256F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Учитывая результаты внутреннего аудита РППС, а также то, что в следующем 2024-20235 учебном году возраст детей будет соответствовать 4-5 годам, при организации РППС уже в группе среднего возраста на новый учебный год следует решить задачи:</w:t>
      </w:r>
    </w:p>
    <w:p w:rsidR="00A303D6" w:rsidRDefault="00A303D6" w:rsidP="002F256F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приведения РППС группы в соответствие с требованиями ФГОС ДОУ, ФОП и возрасту детей произвести наполняемость центров (пространств) группы соответствующими материалами, играми и игрушками, оборудованием, инвентарем и т.д.</w:t>
      </w:r>
    </w:p>
    <w:p w:rsidR="00A303D6" w:rsidRDefault="00A303D6" w:rsidP="002F256F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обеспечения полифункциональности РППС следует организовать в группе место для размещения полифункциональных материалов (бросового и природного материалов).</w:t>
      </w:r>
    </w:p>
    <w:p w:rsidR="00A303D6" w:rsidRDefault="00A303D6" w:rsidP="002F256F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и оборудовать уголок дежурного.</w:t>
      </w:r>
    </w:p>
    <w:p w:rsidR="00A303D6" w:rsidRDefault="00A303D6" w:rsidP="002F256F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место для уголка именинника.</w:t>
      </w:r>
    </w:p>
    <w:p w:rsidR="00A303D6" w:rsidRDefault="00A303D6" w:rsidP="002F256F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Территория участка группы является неотъемлемой частью РППС. С целью сплочения детского коллектива, создания меняющегося игрового пространства на участке следует продумать, организовать и оборудовать территорию участка в соответствии с возрастом детей и сезонными периодами.</w:t>
      </w:r>
    </w:p>
    <w:p w:rsidR="00A303D6" w:rsidRDefault="00A303D6" w:rsidP="002F256F">
      <w:pPr>
        <w:numPr>
          <w:ilvl w:val="0"/>
          <w:numId w:val="10"/>
        </w:numPr>
        <w:spacing w:after="0" w:line="240" w:lineRule="auto"/>
        <w:ind w:left="0" w:firstLine="33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обеспечения безопасности РППС в группе и на участке постоянно следить за детским игровым оборудованием, мебелью, их укреплению, целостностью.</w:t>
      </w:r>
    </w:p>
    <w:p w:rsidR="00A303D6" w:rsidRDefault="00A303D6" w:rsidP="002F256F">
      <w:pPr>
        <w:spacing w:after="0" w:line="240" w:lineRule="auto"/>
        <w:ind w:firstLine="330"/>
        <w:rPr>
          <w:rFonts w:ascii="Times New Roman" w:hAnsi="Times New Roman"/>
          <w:b/>
          <w:sz w:val="24"/>
          <w:szCs w:val="24"/>
        </w:rPr>
      </w:pPr>
    </w:p>
    <w:p w:rsidR="00A303D6" w:rsidRDefault="00A303D6" w:rsidP="002F256F">
      <w:pPr>
        <w:spacing w:after="0" w:line="240" w:lineRule="auto"/>
        <w:ind w:firstLine="330"/>
        <w:rPr>
          <w:rFonts w:ascii="Times New Roman" w:hAnsi="Times New Roman"/>
          <w:b/>
          <w:sz w:val="24"/>
          <w:szCs w:val="24"/>
        </w:rPr>
      </w:pPr>
      <w:r w:rsidRPr="00503FE5">
        <w:rPr>
          <w:rFonts w:ascii="Times New Roman" w:hAnsi="Times New Roman"/>
          <w:b/>
          <w:sz w:val="24"/>
          <w:szCs w:val="24"/>
        </w:rPr>
        <w:t>Перспектива развития РППС на 20</w:t>
      </w:r>
      <w:r>
        <w:rPr>
          <w:rFonts w:ascii="Times New Roman" w:hAnsi="Times New Roman"/>
          <w:b/>
          <w:sz w:val="24"/>
          <w:szCs w:val="24"/>
        </w:rPr>
        <w:t>24</w:t>
      </w:r>
      <w:r w:rsidRPr="00503FE5">
        <w:rPr>
          <w:rFonts w:ascii="Times New Roman" w:hAnsi="Times New Roman"/>
          <w:b/>
          <w:sz w:val="24"/>
          <w:szCs w:val="24"/>
        </w:rPr>
        <w:t>–202</w:t>
      </w:r>
      <w:r>
        <w:rPr>
          <w:rFonts w:ascii="Times New Roman" w:hAnsi="Times New Roman"/>
          <w:b/>
          <w:sz w:val="24"/>
          <w:szCs w:val="24"/>
        </w:rPr>
        <w:t>5</w:t>
      </w:r>
      <w:r w:rsidRPr="00503FE5"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A303D6" w:rsidRPr="00503FE5" w:rsidRDefault="00A303D6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Цель: </w:t>
      </w:r>
      <w:r w:rsidRPr="00503FE5">
        <w:rPr>
          <w:rFonts w:ascii="Times New Roman" w:hAnsi="Times New Roman"/>
          <w:bCs/>
          <w:sz w:val="24"/>
          <w:szCs w:val="24"/>
        </w:rPr>
        <w:t xml:space="preserve">приведение РППС группы в соответствие требованиям ФГОС ДО, ОП ДОУ и возрасту детей (возраст детей </w:t>
      </w:r>
      <w:r>
        <w:rPr>
          <w:rFonts w:ascii="Times New Roman" w:hAnsi="Times New Roman"/>
          <w:bCs/>
          <w:sz w:val="24"/>
          <w:szCs w:val="24"/>
        </w:rPr>
        <w:t>4-5 года)</w:t>
      </w:r>
      <w:r w:rsidRPr="00503FE5">
        <w:rPr>
          <w:rFonts w:ascii="Times New Roman" w:hAnsi="Times New Roman"/>
          <w:sz w:val="24"/>
          <w:szCs w:val="24"/>
        </w:rPr>
        <w:t>.</w:t>
      </w:r>
    </w:p>
    <w:p w:rsidR="00A303D6" w:rsidRPr="00503FE5" w:rsidRDefault="00A303D6" w:rsidP="00643BCA">
      <w:pPr>
        <w:spacing w:after="0" w:line="240" w:lineRule="auto"/>
        <w:ind w:firstLine="330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Задачи: </w:t>
      </w:r>
    </w:p>
    <w:p w:rsidR="00A303D6" w:rsidRDefault="00A303D6" w:rsidP="00F048A3">
      <w:pPr>
        <w:numPr>
          <w:ilvl w:val="0"/>
          <w:numId w:val="9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обновить стенд «Моё настроение»</w:t>
      </w:r>
      <w:r w:rsidRPr="00503FE5">
        <w:rPr>
          <w:rFonts w:ascii="Times New Roman" w:hAnsi="Times New Roman"/>
          <w:sz w:val="24"/>
          <w:szCs w:val="24"/>
        </w:rPr>
        <w:t>;</w:t>
      </w:r>
    </w:p>
    <w:p w:rsidR="00A303D6" w:rsidRDefault="00A303D6" w:rsidP="00F048A3">
      <w:pPr>
        <w:numPr>
          <w:ilvl w:val="0"/>
          <w:numId w:val="9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пополнение уголка Природы дидактическими материалами по теме «Времена года»;</w:t>
      </w:r>
    </w:p>
    <w:p w:rsidR="00A303D6" w:rsidRDefault="00A303D6" w:rsidP="00F048A3">
      <w:pPr>
        <w:numPr>
          <w:ilvl w:val="0"/>
          <w:numId w:val="9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пополнить уголок Пожарной безопасности новыми атрибутами, макетами, дидактическими играми;</w:t>
      </w:r>
    </w:p>
    <w:p w:rsidR="00A303D6" w:rsidRPr="00503FE5" w:rsidRDefault="00A303D6" w:rsidP="00F048A3">
      <w:pPr>
        <w:numPr>
          <w:ilvl w:val="0"/>
          <w:numId w:val="9"/>
        </w:numPr>
        <w:tabs>
          <w:tab w:val="num" w:pos="18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оформить уголок родного края привлекательно и доступно для детей, пополнить новыми материалами, атрибутами;  </w:t>
      </w:r>
    </w:p>
    <w:p w:rsidR="00A303D6" w:rsidRDefault="00A303D6" w:rsidP="00F048A3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503FE5">
        <w:rPr>
          <w:rFonts w:ascii="Times New Roman" w:hAnsi="Times New Roman"/>
          <w:sz w:val="24"/>
          <w:szCs w:val="24"/>
        </w:rPr>
        <w:t xml:space="preserve">обновить картотеки по всем направлениям в соответствии с возрастом детей (возраст детей </w:t>
      </w:r>
      <w:r>
        <w:rPr>
          <w:rFonts w:ascii="Times New Roman" w:hAnsi="Times New Roman"/>
          <w:sz w:val="24"/>
          <w:szCs w:val="24"/>
        </w:rPr>
        <w:t>4-5 года);</w:t>
      </w:r>
    </w:p>
    <w:p w:rsidR="00A303D6" w:rsidRPr="005F3C78" w:rsidRDefault="00A303D6" w:rsidP="00F048A3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обновить или приобрести демонстративный и раздаточный материал для организации занятий по ФЭМП, развитию речи, окружающему миру.</w:t>
      </w:r>
    </w:p>
    <w:p w:rsidR="00A303D6" w:rsidRPr="005F3C78" w:rsidRDefault="00A303D6" w:rsidP="00F048A3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A303D6" w:rsidRPr="004E1212" w:rsidRDefault="00A303D6" w:rsidP="004E1212">
      <w:pPr>
        <w:rPr>
          <w:rFonts w:ascii="Times New Roman" w:hAnsi="Times New Roman"/>
          <w:sz w:val="24"/>
          <w:szCs w:val="24"/>
        </w:rPr>
      </w:pPr>
    </w:p>
    <w:p w:rsidR="00A303D6" w:rsidRPr="004E1212" w:rsidRDefault="00A303D6" w:rsidP="00131F64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sectPr w:rsidR="00A303D6" w:rsidRPr="004E1212" w:rsidSect="00131F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EA9"/>
    <w:multiLevelType w:val="hybridMultilevel"/>
    <w:tmpl w:val="1E9A4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196517"/>
    <w:multiLevelType w:val="multilevel"/>
    <w:tmpl w:val="F9E09C5E"/>
    <w:lvl w:ilvl="0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D650BB"/>
    <w:multiLevelType w:val="hybridMultilevel"/>
    <w:tmpl w:val="C5F854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86F4074"/>
    <w:multiLevelType w:val="multilevel"/>
    <w:tmpl w:val="FFFFFFFF"/>
    <w:lvl w:ilvl="0">
      <w:start w:val="1"/>
      <w:numFmt w:val="decimal"/>
      <w:lvlText w:val="%1."/>
      <w:lvlJc w:val="left"/>
      <w:pPr>
        <w:ind w:left="1050" w:hanging="360"/>
      </w:pPr>
      <w:rPr>
        <w:rFonts w:cs="Times New Roman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E67151"/>
    <w:multiLevelType w:val="multilevel"/>
    <w:tmpl w:val="62DE61B6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12D64E16"/>
    <w:multiLevelType w:val="hybridMultilevel"/>
    <w:tmpl w:val="B12ED250"/>
    <w:lvl w:ilvl="0" w:tplc="8202F314">
      <w:start w:val="1"/>
      <w:numFmt w:val="bullet"/>
      <w:lvlText w:val=""/>
      <w:lvlJc w:val="left"/>
      <w:pPr>
        <w:tabs>
          <w:tab w:val="num" w:pos="2616"/>
        </w:tabs>
        <w:ind w:left="261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6">
    <w:nsid w:val="2CE50958"/>
    <w:multiLevelType w:val="hybridMultilevel"/>
    <w:tmpl w:val="6BE23922"/>
    <w:lvl w:ilvl="0" w:tplc="975E6B80"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261B57"/>
    <w:multiLevelType w:val="multilevel"/>
    <w:tmpl w:val="1478C5B6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8">
    <w:nsid w:val="44E37B72"/>
    <w:multiLevelType w:val="hybridMultilevel"/>
    <w:tmpl w:val="15245E62"/>
    <w:lvl w:ilvl="0" w:tplc="8202F314">
      <w:start w:val="1"/>
      <w:numFmt w:val="bullet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color w:val="auto"/>
      </w:rPr>
    </w:lvl>
    <w:lvl w:ilvl="1" w:tplc="8202F314">
      <w:start w:val="1"/>
      <w:numFmt w:val="bullet"/>
      <w:lvlText w:val=""/>
      <w:lvlJc w:val="left"/>
      <w:pPr>
        <w:tabs>
          <w:tab w:val="num" w:pos="1770"/>
        </w:tabs>
        <w:ind w:left="177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0"/>
        </w:tabs>
        <w:ind w:left="24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0"/>
        </w:tabs>
        <w:ind w:left="32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0"/>
        </w:tabs>
        <w:ind w:left="46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0"/>
        </w:tabs>
        <w:ind w:left="53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0"/>
        </w:tabs>
        <w:ind w:left="6810" w:hanging="180"/>
      </w:pPr>
      <w:rPr>
        <w:rFonts w:cs="Times New Roman"/>
      </w:rPr>
    </w:lvl>
  </w:abstractNum>
  <w:abstractNum w:abstractNumId="9">
    <w:nsid w:val="476A03AF"/>
    <w:multiLevelType w:val="hybridMultilevel"/>
    <w:tmpl w:val="EC58A2F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9A514EB"/>
    <w:multiLevelType w:val="hybridMultilevel"/>
    <w:tmpl w:val="935C9E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8CE2C1B"/>
    <w:multiLevelType w:val="hybridMultilevel"/>
    <w:tmpl w:val="699C15B6"/>
    <w:lvl w:ilvl="0" w:tplc="503EEB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3AF6C83"/>
    <w:multiLevelType w:val="hybridMultilevel"/>
    <w:tmpl w:val="576A0C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020CAA"/>
    <w:multiLevelType w:val="multilevel"/>
    <w:tmpl w:val="FFFFFFFF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7EC65687"/>
    <w:multiLevelType w:val="multilevel"/>
    <w:tmpl w:val="62DE61B6"/>
    <w:lvl w:ilvl="0"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-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7"/>
  </w:num>
  <w:num w:numId="5">
    <w:abstractNumId w:val="6"/>
  </w:num>
  <w:num w:numId="6">
    <w:abstractNumId w:val="14"/>
  </w:num>
  <w:num w:numId="7">
    <w:abstractNumId w:val="4"/>
  </w:num>
  <w:num w:numId="8">
    <w:abstractNumId w:val="8"/>
  </w:num>
  <w:num w:numId="9">
    <w:abstractNumId w:val="11"/>
  </w:num>
  <w:num w:numId="10">
    <w:abstractNumId w:val="13"/>
  </w:num>
  <w:num w:numId="11">
    <w:abstractNumId w:val="3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0426"/>
    <w:rsid w:val="000810E6"/>
    <w:rsid w:val="000D74C0"/>
    <w:rsid w:val="000E0AAD"/>
    <w:rsid w:val="000F3D4D"/>
    <w:rsid w:val="00131F64"/>
    <w:rsid w:val="00180E7A"/>
    <w:rsid w:val="00192E98"/>
    <w:rsid w:val="00194CAB"/>
    <w:rsid w:val="001A3E0C"/>
    <w:rsid w:val="00222565"/>
    <w:rsid w:val="00246C74"/>
    <w:rsid w:val="0025572E"/>
    <w:rsid w:val="002A52E6"/>
    <w:rsid w:val="002A76B0"/>
    <w:rsid w:val="002F256F"/>
    <w:rsid w:val="00301EB3"/>
    <w:rsid w:val="00337D66"/>
    <w:rsid w:val="00340A10"/>
    <w:rsid w:val="00375013"/>
    <w:rsid w:val="003E0253"/>
    <w:rsid w:val="004022EC"/>
    <w:rsid w:val="00470E73"/>
    <w:rsid w:val="004E1212"/>
    <w:rsid w:val="004F3FA3"/>
    <w:rsid w:val="005000E7"/>
    <w:rsid w:val="00503FE5"/>
    <w:rsid w:val="0056101F"/>
    <w:rsid w:val="00592F1F"/>
    <w:rsid w:val="005B075F"/>
    <w:rsid w:val="005F3C78"/>
    <w:rsid w:val="00602363"/>
    <w:rsid w:val="00643BCA"/>
    <w:rsid w:val="00690DCB"/>
    <w:rsid w:val="006A2EC9"/>
    <w:rsid w:val="006C24F4"/>
    <w:rsid w:val="006E2969"/>
    <w:rsid w:val="006F5884"/>
    <w:rsid w:val="007044C1"/>
    <w:rsid w:val="007258E4"/>
    <w:rsid w:val="00731964"/>
    <w:rsid w:val="00733AC9"/>
    <w:rsid w:val="00741BAF"/>
    <w:rsid w:val="00750243"/>
    <w:rsid w:val="007A107C"/>
    <w:rsid w:val="007A44DC"/>
    <w:rsid w:val="007B10A4"/>
    <w:rsid w:val="007E7821"/>
    <w:rsid w:val="00822E75"/>
    <w:rsid w:val="00884514"/>
    <w:rsid w:val="008D736C"/>
    <w:rsid w:val="0093574A"/>
    <w:rsid w:val="00986F14"/>
    <w:rsid w:val="009A4B77"/>
    <w:rsid w:val="009F7E20"/>
    <w:rsid w:val="00A303D6"/>
    <w:rsid w:val="00A35103"/>
    <w:rsid w:val="00A66333"/>
    <w:rsid w:val="00A90DFA"/>
    <w:rsid w:val="00AF59DD"/>
    <w:rsid w:val="00AF763D"/>
    <w:rsid w:val="00B83061"/>
    <w:rsid w:val="00BD60E4"/>
    <w:rsid w:val="00BE062E"/>
    <w:rsid w:val="00C337F7"/>
    <w:rsid w:val="00C447C7"/>
    <w:rsid w:val="00CE38B8"/>
    <w:rsid w:val="00D264E3"/>
    <w:rsid w:val="00D33272"/>
    <w:rsid w:val="00D43BA5"/>
    <w:rsid w:val="00D50AAB"/>
    <w:rsid w:val="00D57C34"/>
    <w:rsid w:val="00D762EE"/>
    <w:rsid w:val="00E14285"/>
    <w:rsid w:val="00E1544B"/>
    <w:rsid w:val="00E30426"/>
    <w:rsid w:val="00EF338E"/>
    <w:rsid w:val="00F048A3"/>
    <w:rsid w:val="00F32C6D"/>
    <w:rsid w:val="00F32DAE"/>
    <w:rsid w:val="00F43372"/>
    <w:rsid w:val="00FE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0AA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E38B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E38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88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104</TotalTime>
  <Pages>8</Pages>
  <Words>2764</Words>
  <Characters>15760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внутреннего аудита «Оценка качества организации РППС» </dc:title>
  <dc:subject/>
  <dc:creator>пк</dc:creator>
  <cp:keywords/>
  <dc:description/>
  <cp:lastModifiedBy>НеЮрик</cp:lastModifiedBy>
  <cp:revision>5</cp:revision>
  <cp:lastPrinted>2019-04-10T08:27:00Z</cp:lastPrinted>
  <dcterms:created xsi:type="dcterms:W3CDTF">2024-04-08T17:40:00Z</dcterms:created>
  <dcterms:modified xsi:type="dcterms:W3CDTF">2024-09-20T06:09:00Z</dcterms:modified>
</cp:coreProperties>
</file>